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E18A" w14:textId="77777777" w:rsidR="0016635F" w:rsidRPr="00C61FFA" w:rsidRDefault="0016635F" w:rsidP="00271DC5">
      <w:pPr>
        <w:suppressAutoHyphens w:val="0"/>
        <w:spacing w:after="200" w:line="276" w:lineRule="auto"/>
        <w:jc w:val="right"/>
        <w:rPr>
          <w:b/>
          <w:sz w:val="32"/>
          <w:szCs w:val="32"/>
        </w:rPr>
      </w:pPr>
      <w:r w:rsidRPr="00C61FFA">
        <w:rPr>
          <w:b/>
          <w:color w:val="002060"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C61FFA">
        <w:rPr>
          <w:b/>
          <w:sz w:val="32"/>
          <w:szCs w:val="32"/>
        </w:rPr>
        <w:tab/>
      </w:r>
      <w:r w:rsidRPr="00903AE6">
        <w:rPr>
          <w:noProof/>
          <w:lang w:eastAsia="fr-FR"/>
        </w:rPr>
        <w:drawing>
          <wp:inline distT="0" distB="0" distL="0" distR="0" wp14:anchorId="517887DE" wp14:editId="18013C39">
            <wp:extent cx="2590800" cy="601980"/>
            <wp:effectExtent l="19050" t="0" r="0" b="0"/>
            <wp:docPr id="50" name="Imag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6019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566438" w14:textId="77777777" w:rsidR="0016635F" w:rsidRPr="00674125" w:rsidRDefault="009A3AB2" w:rsidP="004D5761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36"/>
          <w:szCs w:val="32"/>
        </w:rPr>
      </w:pPr>
      <w:r>
        <w:rPr>
          <w:b/>
          <w:color w:val="0070C0"/>
          <w:sz w:val="36"/>
          <w:szCs w:val="32"/>
        </w:rPr>
        <w:t xml:space="preserve">AVENANT au </w:t>
      </w:r>
      <w:r w:rsidR="0016635F" w:rsidRPr="00674125">
        <w:rPr>
          <w:b/>
          <w:color w:val="0070C0"/>
          <w:sz w:val="36"/>
          <w:szCs w:val="32"/>
        </w:rPr>
        <w:t xml:space="preserve">PROJET </w:t>
      </w:r>
      <w:r>
        <w:rPr>
          <w:b/>
          <w:color w:val="0070C0"/>
          <w:sz w:val="36"/>
          <w:szCs w:val="32"/>
        </w:rPr>
        <w:t xml:space="preserve">DU </w:t>
      </w:r>
      <w:r w:rsidR="0016635F" w:rsidRPr="00674125">
        <w:rPr>
          <w:b/>
          <w:color w:val="0070C0"/>
          <w:sz w:val="36"/>
          <w:szCs w:val="32"/>
        </w:rPr>
        <w:t xml:space="preserve">REP LECLERC </w:t>
      </w:r>
      <w:r>
        <w:rPr>
          <w:b/>
          <w:color w:val="0070C0"/>
          <w:sz w:val="36"/>
          <w:szCs w:val="32"/>
        </w:rPr>
        <w:t>Juin 2022</w:t>
      </w:r>
    </w:p>
    <w:p w14:paraId="7D6109C6" w14:textId="77777777" w:rsidR="00D83A94" w:rsidRDefault="00D83A94" w:rsidP="004D5761">
      <w:pPr>
        <w:jc w:val="both"/>
        <w:rPr>
          <w:b/>
          <w:color w:val="7030A0"/>
          <w:sz w:val="36"/>
          <w:szCs w:val="36"/>
        </w:rPr>
      </w:pPr>
    </w:p>
    <w:p w14:paraId="1F48C105" w14:textId="0057B579" w:rsidR="004D5761" w:rsidRPr="00812C2C" w:rsidRDefault="0016635F" w:rsidP="004D5761">
      <w:pPr>
        <w:jc w:val="both"/>
        <w:rPr>
          <w:b/>
          <w:color w:val="7030A0"/>
          <w:sz w:val="36"/>
          <w:szCs w:val="36"/>
        </w:rPr>
      </w:pPr>
      <w:r w:rsidRPr="00674125">
        <w:rPr>
          <w:b/>
          <w:color w:val="7030A0"/>
          <w:sz w:val="36"/>
          <w:szCs w:val="36"/>
        </w:rPr>
        <w:t xml:space="preserve">Axe 1 : </w:t>
      </w:r>
      <w:r w:rsidR="00544ABA">
        <w:rPr>
          <w:b/>
          <w:color w:val="7030A0"/>
          <w:sz w:val="36"/>
          <w:szCs w:val="36"/>
        </w:rPr>
        <w:t>L</w:t>
      </w:r>
      <w:r w:rsidR="003A382E">
        <w:rPr>
          <w:b/>
          <w:color w:val="7030A0"/>
          <w:sz w:val="36"/>
          <w:szCs w:val="36"/>
        </w:rPr>
        <w:t>es langa</w:t>
      </w:r>
      <w:r w:rsidR="00544ABA">
        <w:rPr>
          <w:b/>
          <w:color w:val="7030A0"/>
          <w:sz w:val="36"/>
          <w:szCs w:val="36"/>
        </w:rPr>
        <w:t>ges sous toutes ses formes, une</w:t>
      </w:r>
      <w:r w:rsidR="003A382E">
        <w:rPr>
          <w:b/>
          <w:color w:val="7030A0"/>
          <w:sz w:val="36"/>
          <w:szCs w:val="36"/>
        </w:rPr>
        <w:t xml:space="preserve"> priorité quotidienne dans l’</w:t>
      </w:r>
      <w:r w:rsidR="009A3AB2">
        <w:rPr>
          <w:b/>
          <w:color w:val="7030A0"/>
          <w:sz w:val="36"/>
          <w:szCs w:val="36"/>
        </w:rPr>
        <w:t>ensemble des disciplines</w:t>
      </w:r>
    </w:p>
    <w:p w14:paraId="45219DDB" w14:textId="77777777" w:rsidR="004D5761" w:rsidRPr="00903AE6" w:rsidRDefault="004D5761" w:rsidP="004D5761">
      <w:pPr>
        <w:jc w:val="both"/>
        <w:rPr>
          <w:b/>
          <w:sz w:val="20"/>
          <w:szCs w:val="20"/>
        </w:rPr>
      </w:pPr>
    </w:p>
    <w:tbl>
      <w:tblPr>
        <w:tblW w:w="15800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3232"/>
        <w:gridCol w:w="3118"/>
        <w:gridCol w:w="3119"/>
        <w:gridCol w:w="3118"/>
        <w:gridCol w:w="3213"/>
      </w:tblGrid>
      <w:tr w:rsidR="0016635F" w:rsidRPr="00903AE6" w14:paraId="0F4958DE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B1A783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Objectifs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414F8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Compétences</w:t>
            </w:r>
          </w:p>
          <w:p w14:paraId="2F5559C4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 xml:space="preserve"> </w:t>
            </w:r>
            <w:proofErr w:type="gramStart"/>
            <w:r w:rsidRPr="00903AE6">
              <w:rPr>
                <w:b/>
              </w:rPr>
              <w:t>pédagogiques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18ECA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Actions</w:t>
            </w:r>
          </w:p>
          <w:p w14:paraId="51AFCC60" w14:textId="77777777" w:rsidR="0016635F" w:rsidRPr="00903AE6" w:rsidRDefault="0016635F" w:rsidP="00A44F26">
            <w:pPr>
              <w:jc w:val="center"/>
              <w:rPr>
                <w:b/>
                <w:bCs/>
              </w:rPr>
            </w:pPr>
            <w:proofErr w:type="gramStart"/>
            <w:r w:rsidRPr="00903AE6">
              <w:rPr>
                <w:b/>
              </w:rPr>
              <w:t>pédagogiques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0556A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 xml:space="preserve">Indicateurs </w:t>
            </w:r>
          </w:p>
          <w:p w14:paraId="1F19BBD8" w14:textId="77777777" w:rsidR="0016635F" w:rsidRPr="00903AE6" w:rsidRDefault="0016635F" w:rsidP="00A44F26">
            <w:pPr>
              <w:jc w:val="center"/>
              <w:rPr>
                <w:b/>
              </w:rPr>
            </w:pPr>
            <w:proofErr w:type="gramStart"/>
            <w:r w:rsidRPr="00903AE6">
              <w:rPr>
                <w:b/>
              </w:rPr>
              <w:t>d’évaluation</w:t>
            </w:r>
            <w:proofErr w:type="gram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5260" w14:textId="77777777" w:rsidR="006B1538" w:rsidRDefault="0016635F" w:rsidP="00CA5804">
            <w:pPr>
              <w:jc w:val="center"/>
              <w:rPr>
                <w:b/>
              </w:rPr>
            </w:pPr>
            <w:r w:rsidRPr="00903AE6">
              <w:rPr>
                <w:b/>
              </w:rPr>
              <w:t>Accompagnement / Formation</w:t>
            </w:r>
          </w:p>
          <w:p w14:paraId="1E752641" w14:textId="783DB716" w:rsidR="00CA5804" w:rsidRPr="00903AE6" w:rsidRDefault="00CA5804" w:rsidP="00CA5804">
            <w:pPr>
              <w:jc w:val="center"/>
              <w:rPr>
                <w:b/>
              </w:rPr>
            </w:pPr>
          </w:p>
        </w:tc>
      </w:tr>
      <w:tr w:rsidR="0016635F" w:rsidRPr="00903AE6" w14:paraId="6116425A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E2FA8B" w14:textId="77777777" w:rsidR="0016635F" w:rsidRPr="00903AE6" w:rsidRDefault="0016635F" w:rsidP="00A44F26">
            <w:pPr>
              <w:snapToGrid w:val="0"/>
              <w:rPr>
                <w:bCs/>
                <w:sz w:val="20"/>
                <w:szCs w:val="20"/>
              </w:rPr>
            </w:pPr>
          </w:p>
          <w:p w14:paraId="1DB25B53" w14:textId="77777777" w:rsidR="0016635F" w:rsidRPr="00903AE6" w:rsidRDefault="003A382E" w:rsidP="00A44F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</w:t>
            </w:r>
            <w:r w:rsidR="009127DB">
              <w:rPr>
                <w:b/>
                <w:bCs/>
                <w:sz w:val="20"/>
                <w:szCs w:val="20"/>
              </w:rPr>
              <w:t>nrichir au quotidien le lexique</w:t>
            </w:r>
            <w:r w:rsidR="00553AA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des élèves</w:t>
            </w:r>
          </w:p>
          <w:p w14:paraId="5E6634CD" w14:textId="77777777" w:rsidR="0016635F" w:rsidRPr="00903AE6" w:rsidRDefault="0016635F" w:rsidP="00A44F2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4786A" w14:textId="77777777" w:rsidR="0016635F" w:rsidRPr="00903AE6" w:rsidRDefault="0016635F" w:rsidP="00A44F2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508C291D" w14:textId="5DAA74E7" w:rsidR="0016635F" w:rsidRDefault="00544ABA" w:rsidP="003A382E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M</w:t>
            </w:r>
            <w:r w:rsidR="006B1538">
              <w:rPr>
                <w:bCs/>
                <w:sz w:val="20"/>
                <w:szCs w:val="20"/>
              </w:rPr>
              <w:t>émoriser et utiliser</w:t>
            </w:r>
            <w:r>
              <w:rPr>
                <w:bCs/>
                <w:sz w:val="20"/>
                <w:szCs w:val="20"/>
              </w:rPr>
              <w:t xml:space="preserve"> à bon escient</w:t>
            </w:r>
            <w:r w:rsidR="006B1538">
              <w:rPr>
                <w:bCs/>
                <w:sz w:val="20"/>
                <w:szCs w:val="20"/>
              </w:rPr>
              <w:t xml:space="preserve"> le lexique étudié </w:t>
            </w:r>
            <w:r w:rsidR="00AA38A4">
              <w:rPr>
                <w:bCs/>
                <w:sz w:val="20"/>
                <w:szCs w:val="20"/>
              </w:rPr>
              <w:t>en classe</w:t>
            </w:r>
          </w:p>
          <w:p w14:paraId="2C1216A0" w14:textId="77777777" w:rsidR="006B1538" w:rsidRPr="00903AE6" w:rsidRDefault="006B1538" w:rsidP="003A382E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C341D" w14:textId="0C4EABCF" w:rsidR="00544ABA" w:rsidRDefault="003A382E" w:rsidP="0016635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44621">
              <w:rPr>
                <w:bCs/>
                <w:sz w:val="20"/>
                <w:szCs w:val="20"/>
              </w:rPr>
              <w:t>Projet «</w:t>
            </w:r>
            <w:r w:rsidR="00AA38A4">
              <w:rPr>
                <w:bCs/>
                <w:sz w:val="20"/>
                <w:szCs w:val="20"/>
              </w:rPr>
              <w:t xml:space="preserve"> Les</w:t>
            </w:r>
            <w:r w:rsidR="00344621">
              <w:rPr>
                <w:bCs/>
                <w:sz w:val="20"/>
                <w:szCs w:val="20"/>
              </w:rPr>
              <w:t> 1200 mots</w:t>
            </w:r>
            <w:r w:rsidR="00AA38A4">
              <w:rPr>
                <w:bCs/>
                <w:sz w:val="20"/>
                <w:szCs w:val="20"/>
              </w:rPr>
              <w:t xml:space="preserve"> de la maternelle</w:t>
            </w:r>
            <w:r w:rsidR="00344621">
              <w:rPr>
                <w:bCs/>
                <w:sz w:val="20"/>
                <w:szCs w:val="20"/>
              </w:rPr>
              <w:t> »</w:t>
            </w:r>
          </w:p>
          <w:p w14:paraId="2C0823DD" w14:textId="4121D86D" w:rsidR="00544ABA" w:rsidRDefault="006B1538" w:rsidP="0016635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Mur de</w:t>
            </w:r>
            <w:r w:rsidR="003A382E">
              <w:rPr>
                <w:bCs/>
                <w:sz w:val="20"/>
                <w:szCs w:val="20"/>
              </w:rPr>
              <w:t xml:space="preserve"> mots </w:t>
            </w:r>
          </w:p>
          <w:p w14:paraId="4F549B44" w14:textId="4A78983A" w:rsidR="00544ABA" w:rsidRDefault="003A382E" w:rsidP="0016635F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Cahier Trésor des mots</w:t>
            </w:r>
          </w:p>
          <w:p w14:paraId="77EF8E72" w14:textId="09068B07" w:rsidR="00341D2E" w:rsidRPr="00903AE6" w:rsidRDefault="00341D2E" w:rsidP="0016635F">
            <w:pPr>
              <w:snapToGrid w:val="0"/>
              <w:rPr>
                <w:bCs/>
                <w:sz w:val="20"/>
                <w:szCs w:val="20"/>
              </w:rPr>
            </w:pPr>
            <w:r w:rsidRPr="00544ABA">
              <w:rPr>
                <w:bCs/>
                <w:sz w:val="20"/>
                <w:szCs w:val="20"/>
              </w:rPr>
              <w:t>- Harmonisation sur une liste de mots à connaitre en arrivant en 6</w:t>
            </w:r>
            <w:r w:rsidRPr="00544ABA">
              <w:rPr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050AB" w14:textId="16E666DB" w:rsidR="00544ABA" w:rsidRDefault="00544ABA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Indicateurs du projet d’école sur l’acquisition du vocabulaire</w:t>
            </w:r>
            <w:r w:rsidR="00D75C56">
              <w:rPr>
                <w:bCs/>
                <w:sz w:val="20"/>
                <w:szCs w:val="20"/>
              </w:rPr>
              <w:t xml:space="preserve"> en GS</w:t>
            </w:r>
          </w:p>
          <w:p w14:paraId="3455C37E" w14:textId="72868617" w:rsidR="00CF7E14" w:rsidRDefault="003A382E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CA5804">
              <w:rPr>
                <w:bCs/>
                <w:sz w:val="20"/>
                <w:szCs w:val="20"/>
              </w:rPr>
              <w:t>Taux de réussite dans les compétences lexicales aux évaluations nationales au CP,  CE1 et 6</w:t>
            </w:r>
            <w:r w:rsidR="00CA5804" w:rsidRPr="00CA5804">
              <w:rPr>
                <w:bCs/>
                <w:sz w:val="20"/>
                <w:szCs w:val="20"/>
                <w:vertAlign w:val="superscript"/>
              </w:rPr>
              <w:t>ème</w:t>
            </w:r>
            <w:r w:rsidR="00CA5804">
              <w:rPr>
                <w:bCs/>
                <w:sz w:val="20"/>
                <w:szCs w:val="20"/>
              </w:rPr>
              <w:t xml:space="preserve"> </w:t>
            </w:r>
          </w:p>
          <w:p w14:paraId="02A8AEF3" w14:textId="77777777" w:rsidR="0016635F" w:rsidRPr="00903AE6" w:rsidRDefault="0016635F" w:rsidP="002E5627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C60F1" w14:textId="593985CC" w:rsidR="0016635F" w:rsidRDefault="00344621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Groupe de travail GS / CP sur le lexique</w:t>
            </w:r>
          </w:p>
          <w:p w14:paraId="0ECED8D3" w14:textId="77777777" w:rsidR="00CF7E14" w:rsidRPr="00903AE6" w:rsidRDefault="00CF7E14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392FCE07" w14:textId="77777777" w:rsidR="0016635F" w:rsidRDefault="0016635F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903AE6">
              <w:rPr>
                <w:bCs/>
                <w:sz w:val="20"/>
                <w:szCs w:val="20"/>
              </w:rPr>
              <w:t xml:space="preserve">- </w:t>
            </w:r>
            <w:r w:rsidR="003A382E">
              <w:rPr>
                <w:bCs/>
                <w:sz w:val="20"/>
                <w:szCs w:val="20"/>
              </w:rPr>
              <w:t xml:space="preserve">Groupe de travail C3 sur le lexique </w:t>
            </w:r>
          </w:p>
          <w:p w14:paraId="79FFB02A" w14:textId="77777777" w:rsidR="0016635F" w:rsidRPr="00903AE6" w:rsidRDefault="0016635F" w:rsidP="00F01D2A">
            <w:pPr>
              <w:rPr>
                <w:bCs/>
                <w:sz w:val="20"/>
                <w:szCs w:val="20"/>
              </w:rPr>
            </w:pPr>
          </w:p>
        </w:tc>
      </w:tr>
      <w:tr w:rsidR="00F01D2A" w:rsidRPr="00903AE6" w14:paraId="7F6C7F6B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C63B8" w14:textId="6533925A" w:rsidR="00F01D2A" w:rsidRPr="00903AE6" w:rsidRDefault="00F01D2A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468A4855" w14:textId="77777777" w:rsidR="00F01D2A" w:rsidRPr="00903AE6" w:rsidRDefault="00F01D2A" w:rsidP="00F01D2A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</w:t>
            </w:r>
            <w:r w:rsidR="00553AA8">
              <w:rPr>
                <w:b/>
                <w:bCs/>
                <w:sz w:val="20"/>
                <w:szCs w:val="20"/>
              </w:rPr>
              <w:t>élio</w:t>
            </w:r>
            <w:r w:rsidR="009127DB">
              <w:rPr>
                <w:b/>
                <w:bCs/>
                <w:sz w:val="20"/>
                <w:szCs w:val="20"/>
              </w:rPr>
              <w:t>rer les résultats en fluence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A0AC2">
              <w:rPr>
                <w:b/>
                <w:bCs/>
                <w:sz w:val="20"/>
                <w:szCs w:val="20"/>
              </w:rPr>
              <w:t xml:space="preserve">et développer le </w:t>
            </w:r>
            <w:r w:rsidR="009127DB">
              <w:rPr>
                <w:b/>
                <w:bCs/>
                <w:sz w:val="20"/>
                <w:szCs w:val="20"/>
              </w:rPr>
              <w:t>goût de la lecture</w:t>
            </w:r>
          </w:p>
          <w:p w14:paraId="4205D173" w14:textId="77777777" w:rsidR="00F01D2A" w:rsidRPr="00903AE6" w:rsidRDefault="00F01D2A" w:rsidP="00F01D2A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</w:p>
          <w:p w14:paraId="74410A2E" w14:textId="77777777" w:rsidR="00F01D2A" w:rsidRPr="00903AE6" w:rsidRDefault="00F01D2A" w:rsidP="00F01D2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D63D1C" w14:textId="5CA8493A" w:rsidR="00787384" w:rsidRDefault="00883252" w:rsidP="009127D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883252">
              <w:rPr>
                <w:bCs/>
                <w:sz w:val="20"/>
                <w:szCs w:val="20"/>
              </w:rPr>
              <w:t>D</w:t>
            </w:r>
            <w:r w:rsidR="009127DB">
              <w:rPr>
                <w:bCs/>
                <w:sz w:val="20"/>
                <w:szCs w:val="20"/>
              </w:rPr>
              <w:t>échiffrer</w:t>
            </w:r>
            <w:r w:rsidRPr="0088325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de manière efficace (souffle, ponctuation, débit, rythme, </w:t>
            </w:r>
            <w:r w:rsidR="009127DB">
              <w:rPr>
                <w:bCs/>
                <w:sz w:val="20"/>
                <w:szCs w:val="20"/>
              </w:rPr>
              <w:t>être audible et expressif…)</w:t>
            </w:r>
          </w:p>
          <w:p w14:paraId="72DBD18C" w14:textId="77777777" w:rsidR="00D75C56" w:rsidRDefault="00D75C56" w:rsidP="009127DB">
            <w:pPr>
              <w:snapToGrid w:val="0"/>
              <w:rPr>
                <w:bCs/>
                <w:sz w:val="20"/>
                <w:szCs w:val="20"/>
              </w:rPr>
            </w:pPr>
          </w:p>
          <w:p w14:paraId="2FF345B9" w14:textId="5C28D632" w:rsidR="00787384" w:rsidRPr="00883252" w:rsidRDefault="00787384" w:rsidP="009127DB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Lire pour le plaisir</w:t>
            </w:r>
            <w:r w:rsidR="00544ABA">
              <w:rPr>
                <w:bCs/>
                <w:sz w:val="20"/>
                <w:szCs w:val="20"/>
              </w:rPr>
              <w:t xml:space="preserve"> </w:t>
            </w:r>
          </w:p>
          <w:p w14:paraId="22C688ED" w14:textId="77777777" w:rsidR="00F01D2A" w:rsidRPr="00903AE6" w:rsidRDefault="00F01D2A" w:rsidP="00F01D2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F009C" w14:textId="312467A1" w:rsidR="00EE3FCE" w:rsidRDefault="003A0AC2" w:rsidP="00AA38A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Lire pour le plaisir</w:t>
            </w:r>
            <w:r w:rsidR="009A3AB2">
              <w:rPr>
                <w:bCs/>
                <w:sz w:val="20"/>
                <w:szCs w:val="20"/>
              </w:rPr>
              <w:t> </w:t>
            </w:r>
            <w:r w:rsidR="006B1538">
              <w:rPr>
                <w:bCs/>
                <w:sz w:val="20"/>
                <w:szCs w:val="20"/>
              </w:rPr>
              <w:t xml:space="preserve">/ </w:t>
            </w:r>
            <w:r w:rsidR="00AA38A4">
              <w:rPr>
                <w:bCs/>
                <w:sz w:val="20"/>
                <w:szCs w:val="20"/>
              </w:rPr>
              <w:t>Réseaux de l</w:t>
            </w:r>
            <w:r w:rsidR="009A3AB2">
              <w:rPr>
                <w:bCs/>
                <w:sz w:val="20"/>
                <w:szCs w:val="20"/>
              </w:rPr>
              <w:t>ittérature de jeunesse</w:t>
            </w:r>
          </w:p>
          <w:p w14:paraId="0715A4E5" w14:textId="6DF88A3A" w:rsidR="00D75C56" w:rsidRDefault="00D75C56" w:rsidP="00AA38A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« A la page » CM2 – 6èmes Inter REP</w:t>
            </w:r>
          </w:p>
          <w:p w14:paraId="6583A9CA" w14:textId="7602D913" w:rsidR="00EE3FCE" w:rsidRDefault="00544ABA" w:rsidP="00544A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EE3FCE" w:rsidRPr="00544ABA">
              <w:rPr>
                <w:bCs/>
                <w:sz w:val="20"/>
                <w:szCs w:val="20"/>
              </w:rPr>
              <w:t xml:space="preserve">¼ </w:t>
            </w:r>
            <w:r w:rsidRPr="00544ABA">
              <w:rPr>
                <w:bCs/>
                <w:sz w:val="20"/>
                <w:szCs w:val="20"/>
              </w:rPr>
              <w:t>d’heure de lecture quotidien</w:t>
            </w:r>
            <w:r>
              <w:rPr>
                <w:bCs/>
                <w:sz w:val="20"/>
                <w:szCs w:val="20"/>
              </w:rPr>
              <w:t>ne</w:t>
            </w:r>
            <w:r w:rsidR="00D75C56">
              <w:rPr>
                <w:bCs/>
                <w:sz w:val="20"/>
                <w:szCs w:val="20"/>
              </w:rPr>
              <w:t xml:space="preserve"> au collège</w:t>
            </w:r>
          </w:p>
          <w:p w14:paraId="38908512" w14:textId="6FC988DB" w:rsidR="00AF0EA7" w:rsidRPr="00544ABA" w:rsidRDefault="00AF0EA7" w:rsidP="0016671D">
            <w:pPr>
              <w:rPr>
                <w:bCs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- Concours de lecture à voix haute Cycle 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E94A" w14:textId="4FDE2617" w:rsidR="006B1538" w:rsidRDefault="003A0AC2" w:rsidP="00F01D2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CA5804">
              <w:rPr>
                <w:bCs/>
                <w:sz w:val="20"/>
                <w:szCs w:val="20"/>
              </w:rPr>
              <w:t>Taux de réussite en fluence aux évaluations nationales en CE2, 6</w:t>
            </w:r>
            <w:r w:rsidR="00CA5804" w:rsidRPr="00CA5804">
              <w:rPr>
                <w:bCs/>
                <w:sz w:val="20"/>
                <w:szCs w:val="20"/>
                <w:vertAlign w:val="superscript"/>
              </w:rPr>
              <w:t>ème</w:t>
            </w:r>
            <w:r w:rsidR="00CA5804">
              <w:rPr>
                <w:bCs/>
                <w:sz w:val="20"/>
                <w:szCs w:val="20"/>
              </w:rPr>
              <w:t xml:space="preserve"> et 4</w:t>
            </w:r>
            <w:r w:rsidR="00CA5804" w:rsidRPr="00CA5804">
              <w:rPr>
                <w:bCs/>
                <w:sz w:val="20"/>
                <w:szCs w:val="20"/>
                <w:vertAlign w:val="superscript"/>
              </w:rPr>
              <w:t>ème</w:t>
            </w:r>
            <w:r w:rsidR="00CA5804">
              <w:rPr>
                <w:bCs/>
                <w:sz w:val="20"/>
                <w:szCs w:val="20"/>
              </w:rPr>
              <w:t xml:space="preserve"> </w:t>
            </w:r>
          </w:p>
          <w:p w14:paraId="3804F040" w14:textId="1C773099" w:rsidR="00D83A94" w:rsidRPr="00903AE6" w:rsidRDefault="00D83A94" w:rsidP="00CA580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2DFF" w14:textId="0F74BF9E" w:rsidR="00CF7E14" w:rsidRPr="00903AE6" w:rsidRDefault="00AA38A4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Accompagnement du dispositif « 100% de réussite » en GS, CP et CE1</w:t>
            </w:r>
          </w:p>
          <w:p w14:paraId="77FEE25D" w14:textId="77777777" w:rsidR="00344621" w:rsidRDefault="00F01D2A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903AE6">
              <w:rPr>
                <w:bCs/>
                <w:sz w:val="20"/>
                <w:szCs w:val="20"/>
              </w:rPr>
              <w:t xml:space="preserve">- </w:t>
            </w:r>
            <w:r>
              <w:rPr>
                <w:bCs/>
                <w:sz w:val="20"/>
                <w:szCs w:val="20"/>
              </w:rPr>
              <w:t>Groupe de travail C3 sur la fluence</w:t>
            </w:r>
          </w:p>
          <w:p w14:paraId="083F0B57" w14:textId="77777777" w:rsidR="00AA38A4" w:rsidRDefault="00AA38A4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75A2BE53" w14:textId="77777777" w:rsidR="00F01D2A" w:rsidRPr="00903AE6" w:rsidRDefault="00F01D2A" w:rsidP="00AA38A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</w:tr>
      <w:tr w:rsidR="00F01D2A" w:rsidRPr="00903AE6" w14:paraId="3F5D6E21" w14:textId="77777777" w:rsidTr="00544ABA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12316" w14:textId="4386C0EB" w:rsidR="00F01D2A" w:rsidRPr="00903AE6" w:rsidRDefault="00F01D2A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298BB62B" w14:textId="29441304" w:rsidR="00F01D2A" w:rsidRDefault="00F01D2A" w:rsidP="00F01D2A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Développer la </w:t>
            </w:r>
            <w:r w:rsidR="009127DB">
              <w:rPr>
                <w:b/>
                <w:bCs/>
                <w:sz w:val="20"/>
                <w:szCs w:val="20"/>
              </w:rPr>
              <w:t>compréhension</w:t>
            </w:r>
            <w:r w:rsidR="00553AA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orale et écrite </w:t>
            </w:r>
            <w:r w:rsidR="00544ABA">
              <w:rPr>
                <w:b/>
                <w:bCs/>
                <w:sz w:val="20"/>
                <w:szCs w:val="20"/>
              </w:rPr>
              <w:t>pour mieux s’exprimer</w:t>
            </w:r>
          </w:p>
          <w:p w14:paraId="339A5A4B" w14:textId="77777777" w:rsidR="00544ABA" w:rsidRPr="00903AE6" w:rsidRDefault="00544ABA" w:rsidP="00F01D2A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</w:p>
          <w:p w14:paraId="6FD86BC8" w14:textId="77777777" w:rsidR="00F01D2A" w:rsidRPr="00903AE6" w:rsidRDefault="00F01D2A" w:rsidP="00F01D2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F2E8D" w14:textId="77777777" w:rsidR="00544ABA" w:rsidRDefault="009A3AB2" w:rsidP="00F01D2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Comprendre un texte lu et/ou entendu et en dégager le sens explicite et implicite</w:t>
            </w:r>
          </w:p>
          <w:p w14:paraId="62B9C73D" w14:textId="77777777" w:rsidR="00544ABA" w:rsidRDefault="00544ABA" w:rsidP="00F01D2A">
            <w:pPr>
              <w:snapToGrid w:val="0"/>
              <w:rPr>
                <w:bCs/>
                <w:sz w:val="20"/>
                <w:szCs w:val="20"/>
              </w:rPr>
            </w:pPr>
          </w:p>
          <w:p w14:paraId="0C1D5E48" w14:textId="44D556D2" w:rsidR="00544ABA" w:rsidRPr="00903AE6" w:rsidRDefault="00544ABA" w:rsidP="00544ABA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</w:t>
            </w:r>
            <w:r w:rsidRPr="00903AE6">
              <w:rPr>
                <w:bCs/>
                <w:sz w:val="20"/>
                <w:szCs w:val="20"/>
              </w:rPr>
              <w:t>arler, communiquer, argumenter à l’oral de façon claire et organisée</w:t>
            </w:r>
          </w:p>
          <w:p w14:paraId="46543261" w14:textId="1A3DE0E7" w:rsidR="00544ABA" w:rsidRPr="00903AE6" w:rsidRDefault="00544ABA" w:rsidP="00F01D2A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0B73F" w14:textId="77777777" w:rsidR="00D75C56" w:rsidRDefault="00812C2C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D75C56">
              <w:rPr>
                <w:bCs/>
                <w:sz w:val="20"/>
                <w:szCs w:val="20"/>
              </w:rPr>
              <w:t>Ateliers de langage en maternelle</w:t>
            </w:r>
          </w:p>
          <w:p w14:paraId="3AAC3066" w14:textId="2BA4714F" w:rsidR="00A44067" w:rsidRDefault="00D75C56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A0AC2">
              <w:rPr>
                <w:bCs/>
                <w:sz w:val="20"/>
                <w:szCs w:val="20"/>
              </w:rPr>
              <w:t>Ateliers d’éloquence du CP à la 4</w:t>
            </w:r>
            <w:proofErr w:type="gramStart"/>
            <w:r w:rsidR="003A0AC2" w:rsidRPr="003A0AC2">
              <w:rPr>
                <w:bCs/>
                <w:sz w:val="20"/>
                <w:szCs w:val="20"/>
                <w:vertAlign w:val="superscript"/>
              </w:rPr>
              <w:t>ème</w:t>
            </w:r>
            <w:r w:rsidR="003A0AC2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/</w:t>
            </w:r>
            <w:proofErr w:type="gramEnd"/>
            <w:r>
              <w:rPr>
                <w:bCs/>
                <w:sz w:val="20"/>
                <w:szCs w:val="20"/>
              </w:rPr>
              <w:t xml:space="preserve"> </w:t>
            </w:r>
            <w:r w:rsidR="00A44067">
              <w:rPr>
                <w:bCs/>
                <w:sz w:val="20"/>
                <w:szCs w:val="20"/>
              </w:rPr>
              <w:t xml:space="preserve"> Lecture à voix haute </w:t>
            </w:r>
            <w:r w:rsidR="003A0AC2">
              <w:rPr>
                <w:bCs/>
                <w:sz w:val="20"/>
                <w:szCs w:val="20"/>
              </w:rPr>
              <w:t>du CP à la 4</w:t>
            </w:r>
            <w:r w:rsidR="003A0AC2" w:rsidRPr="003A0AC2">
              <w:rPr>
                <w:bCs/>
                <w:sz w:val="20"/>
                <w:szCs w:val="20"/>
                <w:vertAlign w:val="superscript"/>
              </w:rPr>
              <w:t>ème</w:t>
            </w:r>
            <w:r w:rsidR="003A0AC2">
              <w:rPr>
                <w:bCs/>
                <w:sz w:val="20"/>
                <w:szCs w:val="20"/>
              </w:rPr>
              <w:t xml:space="preserve"> </w:t>
            </w:r>
          </w:p>
          <w:p w14:paraId="4770A230" w14:textId="3CE13910" w:rsidR="00344621" w:rsidRDefault="003A0AC2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Club de l’éloquence en 3</w:t>
            </w:r>
            <w:r w:rsidR="00D75C56" w:rsidRPr="00D75C56">
              <w:rPr>
                <w:bCs/>
                <w:sz w:val="20"/>
                <w:szCs w:val="20"/>
                <w:vertAlign w:val="superscript"/>
              </w:rPr>
              <w:t>ème</w:t>
            </w:r>
            <w:r w:rsidR="00D75C56">
              <w:rPr>
                <w:bCs/>
                <w:sz w:val="20"/>
                <w:szCs w:val="20"/>
              </w:rPr>
              <w:t xml:space="preserve"> </w:t>
            </w:r>
          </w:p>
          <w:p w14:paraId="4B3CDBA3" w14:textId="78C2D574" w:rsidR="00D75C56" w:rsidRDefault="00544ABA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UPE2A Mermoz</w:t>
            </w:r>
          </w:p>
          <w:p w14:paraId="1F188F44" w14:textId="2A1C9C02" w:rsidR="00544ABA" w:rsidRPr="00CF7E14" w:rsidRDefault="00544ABA" w:rsidP="00A44067">
            <w:pPr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 xml:space="preserve">- Cours de FLE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A1BEB" w14:textId="44F9D201" w:rsidR="00544ABA" w:rsidRDefault="00544ABA" w:rsidP="00544A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Fiche de synthèse GS</w:t>
            </w:r>
            <w:r w:rsidR="00CA5804">
              <w:rPr>
                <w:bCs/>
                <w:sz w:val="20"/>
                <w:szCs w:val="20"/>
              </w:rPr>
              <w:t xml:space="preserve"> « raconter un événement ou une histoire »</w:t>
            </w:r>
          </w:p>
          <w:p w14:paraId="61ADAEC1" w14:textId="498B9F12" w:rsidR="00544ABA" w:rsidRDefault="00D83A94" w:rsidP="00544A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D75C56">
              <w:rPr>
                <w:bCs/>
                <w:sz w:val="20"/>
                <w:szCs w:val="20"/>
              </w:rPr>
              <w:t xml:space="preserve"> </w:t>
            </w:r>
            <w:r w:rsidR="00CA5804">
              <w:rPr>
                <w:bCs/>
                <w:sz w:val="20"/>
                <w:szCs w:val="20"/>
              </w:rPr>
              <w:t>Taux de réussite en compréhension aux évaluation nationales en CE1</w:t>
            </w:r>
            <w:r w:rsidR="00544ABA">
              <w:rPr>
                <w:bCs/>
                <w:sz w:val="20"/>
                <w:szCs w:val="20"/>
              </w:rPr>
              <w:t xml:space="preserve"> </w:t>
            </w:r>
            <w:r w:rsidR="00CA5804">
              <w:rPr>
                <w:bCs/>
                <w:sz w:val="20"/>
                <w:szCs w:val="20"/>
              </w:rPr>
              <w:t>et 6ème</w:t>
            </w:r>
          </w:p>
          <w:p w14:paraId="6D12211A" w14:textId="1DAFB19E" w:rsidR="0066217D" w:rsidRDefault="0066217D" w:rsidP="00544ABA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d’élèves en UPE2A</w:t>
            </w:r>
            <w:r w:rsidR="00CA5804">
              <w:rPr>
                <w:bCs/>
                <w:sz w:val="20"/>
                <w:szCs w:val="20"/>
              </w:rPr>
              <w:t xml:space="preserve"> ayant validé le DELF</w:t>
            </w:r>
          </w:p>
          <w:p w14:paraId="5EFB1CB7" w14:textId="77777777" w:rsidR="00F01D2A" w:rsidRDefault="00D75C56" w:rsidP="00AF0EA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16671D">
              <w:rPr>
                <w:bCs/>
                <w:sz w:val="20"/>
                <w:szCs w:val="20"/>
              </w:rPr>
              <w:t>Taux de réussite à l’oral du DNB</w:t>
            </w:r>
          </w:p>
          <w:p w14:paraId="5A45C786" w14:textId="1FF0B12B" w:rsidR="002E5627" w:rsidRPr="00903AE6" w:rsidRDefault="002E5627" w:rsidP="00AF0EA7">
            <w:pPr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3975" w14:textId="77777777" w:rsidR="00D75C56" w:rsidRDefault="00D75C56" w:rsidP="00883252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36D79839" w14:textId="77777777" w:rsidR="00883252" w:rsidRDefault="00883252" w:rsidP="00883252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Accompagnement du dispositif « 100% de réussite » en GS, CP et CE1</w:t>
            </w:r>
          </w:p>
          <w:p w14:paraId="07F79009" w14:textId="77777777" w:rsidR="006B1538" w:rsidRPr="00903AE6" w:rsidRDefault="006B1538" w:rsidP="00F01D2A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</w:tr>
    </w:tbl>
    <w:p w14:paraId="7E56BF0D" w14:textId="4962E51F" w:rsidR="004D5761" w:rsidRPr="00674125" w:rsidRDefault="0016635F" w:rsidP="004D5761">
      <w:pPr>
        <w:jc w:val="both"/>
        <w:rPr>
          <w:b/>
          <w:color w:val="7030A0"/>
          <w:sz w:val="36"/>
          <w:szCs w:val="36"/>
        </w:rPr>
      </w:pPr>
      <w:r w:rsidRPr="00674125">
        <w:rPr>
          <w:b/>
          <w:color w:val="7030A0"/>
          <w:sz w:val="36"/>
          <w:szCs w:val="36"/>
        </w:rPr>
        <w:lastRenderedPageBreak/>
        <w:t>Axe 2 :</w:t>
      </w:r>
      <w:r w:rsidR="00F01D2A">
        <w:rPr>
          <w:b/>
          <w:color w:val="7030A0"/>
          <w:sz w:val="36"/>
          <w:szCs w:val="36"/>
        </w:rPr>
        <w:t xml:space="preserve"> Une place pour chacun et un parcours de réussite pour tous </w:t>
      </w:r>
    </w:p>
    <w:p w14:paraId="60EC5879" w14:textId="77777777" w:rsidR="004D5761" w:rsidRPr="00903AE6" w:rsidRDefault="004D5761" w:rsidP="00FE7AB1">
      <w:pPr>
        <w:jc w:val="both"/>
        <w:rPr>
          <w:b/>
          <w:bCs/>
          <w:i/>
          <w:color w:val="002060"/>
          <w:sz w:val="20"/>
          <w:szCs w:val="20"/>
        </w:rPr>
      </w:pPr>
    </w:p>
    <w:p w14:paraId="660AF272" w14:textId="77777777" w:rsidR="0016635F" w:rsidRPr="00903AE6" w:rsidRDefault="0016635F" w:rsidP="0016635F">
      <w:pPr>
        <w:autoSpaceDE w:val="0"/>
        <w:autoSpaceDN w:val="0"/>
        <w:adjustRightInd w:val="0"/>
        <w:jc w:val="both"/>
        <w:rPr>
          <w:i/>
          <w:sz w:val="20"/>
          <w:szCs w:val="20"/>
        </w:rPr>
      </w:pPr>
    </w:p>
    <w:tbl>
      <w:tblPr>
        <w:tblW w:w="15800" w:type="dxa"/>
        <w:tblInd w:w="-878" w:type="dxa"/>
        <w:tblLayout w:type="fixed"/>
        <w:tblLook w:val="0000" w:firstRow="0" w:lastRow="0" w:firstColumn="0" w:lastColumn="0" w:noHBand="0" w:noVBand="0"/>
      </w:tblPr>
      <w:tblGrid>
        <w:gridCol w:w="3232"/>
        <w:gridCol w:w="3118"/>
        <w:gridCol w:w="3119"/>
        <w:gridCol w:w="3118"/>
        <w:gridCol w:w="3213"/>
      </w:tblGrid>
      <w:tr w:rsidR="0016635F" w:rsidRPr="00903AE6" w14:paraId="700FAB65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3ED1C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Objectifs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C2204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Compétences</w:t>
            </w:r>
          </w:p>
          <w:p w14:paraId="28A1BAF0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 xml:space="preserve"> </w:t>
            </w:r>
            <w:proofErr w:type="gramStart"/>
            <w:r w:rsidRPr="00903AE6">
              <w:rPr>
                <w:b/>
              </w:rPr>
              <w:t>pédagogiques</w:t>
            </w:r>
            <w:proofErr w:type="gram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479A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Actions</w:t>
            </w:r>
          </w:p>
          <w:p w14:paraId="4A00C48C" w14:textId="77777777" w:rsidR="0016635F" w:rsidRPr="00903AE6" w:rsidRDefault="0016635F" w:rsidP="00A44F26">
            <w:pPr>
              <w:jc w:val="center"/>
              <w:rPr>
                <w:b/>
                <w:bCs/>
              </w:rPr>
            </w:pPr>
            <w:proofErr w:type="gramStart"/>
            <w:r w:rsidRPr="00903AE6">
              <w:rPr>
                <w:b/>
              </w:rPr>
              <w:t>pédagogiques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1464" w14:textId="77777777" w:rsidR="0016635F" w:rsidRPr="00903AE6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 xml:space="preserve">Indicateurs </w:t>
            </w:r>
          </w:p>
          <w:p w14:paraId="64F7F886" w14:textId="77777777" w:rsidR="0016635F" w:rsidRPr="00903AE6" w:rsidRDefault="0016635F" w:rsidP="00A44F26">
            <w:pPr>
              <w:jc w:val="center"/>
              <w:rPr>
                <w:b/>
              </w:rPr>
            </w:pPr>
            <w:proofErr w:type="gramStart"/>
            <w:r w:rsidRPr="00903AE6">
              <w:rPr>
                <w:b/>
              </w:rPr>
              <w:t>d’évaluation</w:t>
            </w:r>
            <w:proofErr w:type="gramEnd"/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60F5D" w14:textId="77777777" w:rsidR="0016635F" w:rsidRDefault="0016635F" w:rsidP="00A44F26">
            <w:pPr>
              <w:jc w:val="center"/>
              <w:rPr>
                <w:b/>
              </w:rPr>
            </w:pPr>
            <w:r w:rsidRPr="00903AE6">
              <w:rPr>
                <w:b/>
              </w:rPr>
              <w:t>Accompagnement / Formation</w:t>
            </w:r>
          </w:p>
          <w:p w14:paraId="3B881EBA" w14:textId="77777777" w:rsidR="00A11CE7" w:rsidRPr="00903AE6" w:rsidRDefault="00A11CE7" w:rsidP="00A44F26">
            <w:pPr>
              <w:jc w:val="center"/>
              <w:rPr>
                <w:b/>
              </w:rPr>
            </w:pPr>
          </w:p>
        </w:tc>
      </w:tr>
      <w:tr w:rsidR="0016635F" w:rsidRPr="00903AE6" w14:paraId="5EA1BD2A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7A970" w14:textId="77777777" w:rsidR="000B57DB" w:rsidRDefault="000B57DB" w:rsidP="00A44F2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242F3C20" w14:textId="3041B05D" w:rsidR="00553AA8" w:rsidRDefault="00F01D2A" w:rsidP="00A44F26">
            <w:pPr>
              <w:snapToGri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Incarner</w:t>
            </w:r>
            <w:r w:rsidR="009127DB">
              <w:rPr>
                <w:b/>
                <w:bCs/>
                <w:sz w:val="20"/>
                <w:szCs w:val="20"/>
              </w:rPr>
              <w:t xml:space="preserve"> une école inclusive</w:t>
            </w:r>
            <w:r w:rsidR="00812C2C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bienveillante</w:t>
            </w:r>
            <w:r w:rsidR="00812C2C">
              <w:rPr>
                <w:b/>
                <w:bCs/>
                <w:sz w:val="20"/>
                <w:szCs w:val="20"/>
              </w:rPr>
              <w:t xml:space="preserve"> et </w:t>
            </w:r>
            <w:r w:rsidR="00812C2C" w:rsidRPr="00D83A94">
              <w:rPr>
                <w:b/>
                <w:bCs/>
                <w:sz w:val="20"/>
                <w:szCs w:val="20"/>
              </w:rPr>
              <w:t>ambitieuse</w:t>
            </w:r>
            <w:r w:rsidR="00553AA8" w:rsidRPr="00D83A94">
              <w:rPr>
                <w:b/>
                <w:bCs/>
                <w:sz w:val="20"/>
                <w:szCs w:val="20"/>
              </w:rPr>
              <w:t> :</w:t>
            </w:r>
            <w:r w:rsidR="00553AA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7348A063" w14:textId="77777777" w:rsidR="00D83A94" w:rsidRPr="00903AE6" w:rsidRDefault="00D83A94" w:rsidP="00A44F26">
            <w:pPr>
              <w:snapToGrid w:val="0"/>
              <w:rPr>
                <w:b/>
                <w:bCs/>
                <w:sz w:val="20"/>
                <w:szCs w:val="20"/>
              </w:rPr>
            </w:pPr>
          </w:p>
          <w:p w14:paraId="7F7A2A16" w14:textId="42E77436" w:rsidR="00A1160D" w:rsidRPr="00D83A94" w:rsidRDefault="00A1160D" w:rsidP="00B950D3">
            <w:pPr>
              <w:pStyle w:val="Paragraphedeliste"/>
              <w:numPr>
                <w:ilvl w:val="0"/>
                <w:numId w:val="1"/>
              </w:numPr>
              <w:snapToGrid w:val="0"/>
              <w:rPr>
                <w:b/>
                <w:sz w:val="20"/>
                <w:szCs w:val="20"/>
              </w:rPr>
            </w:pPr>
            <w:r w:rsidRPr="00D83A94">
              <w:rPr>
                <w:b/>
                <w:sz w:val="20"/>
                <w:szCs w:val="20"/>
              </w:rPr>
              <w:t>Permettre à chaque élève en situation de handicap une scolarité adaptée à ses besoins</w:t>
            </w:r>
          </w:p>
          <w:p w14:paraId="44620712" w14:textId="77777777" w:rsidR="00961F20" w:rsidRPr="00A1160D" w:rsidRDefault="00961F20" w:rsidP="00961F20">
            <w:pPr>
              <w:pStyle w:val="Paragraphedeliste"/>
              <w:snapToGrid w:val="0"/>
              <w:rPr>
                <w:b/>
                <w:sz w:val="20"/>
                <w:szCs w:val="20"/>
                <w:highlight w:val="yellow"/>
              </w:rPr>
            </w:pPr>
          </w:p>
          <w:p w14:paraId="432269F9" w14:textId="6F5FA26F" w:rsidR="00553AA8" w:rsidRPr="00961F20" w:rsidRDefault="00553AA8" w:rsidP="00961F20">
            <w:pPr>
              <w:pStyle w:val="Paragraphedeliste"/>
              <w:numPr>
                <w:ilvl w:val="0"/>
                <w:numId w:val="1"/>
              </w:numPr>
              <w:snapToGrid w:val="0"/>
              <w:rPr>
                <w:b/>
                <w:sz w:val="20"/>
                <w:szCs w:val="20"/>
              </w:rPr>
            </w:pPr>
            <w:r w:rsidRPr="00553AA8">
              <w:rPr>
                <w:b/>
                <w:sz w:val="20"/>
                <w:szCs w:val="20"/>
              </w:rPr>
              <w:t>Accompagn</w:t>
            </w:r>
            <w:r w:rsidRPr="00961F20">
              <w:rPr>
                <w:b/>
                <w:sz w:val="20"/>
                <w:szCs w:val="20"/>
              </w:rPr>
              <w:t xml:space="preserve">er la grande difficulté scolaire </w:t>
            </w:r>
          </w:p>
          <w:p w14:paraId="4870BFE3" w14:textId="77777777" w:rsidR="00961F20" w:rsidRDefault="00961F20" w:rsidP="00961F20">
            <w:pPr>
              <w:pStyle w:val="Paragraphedeliste"/>
              <w:snapToGrid w:val="0"/>
              <w:rPr>
                <w:b/>
                <w:sz w:val="20"/>
                <w:szCs w:val="20"/>
              </w:rPr>
            </w:pPr>
          </w:p>
          <w:p w14:paraId="562B8E08" w14:textId="046DE3E6" w:rsidR="00812C2C" w:rsidRPr="0016671D" w:rsidRDefault="00553AA8" w:rsidP="00961F20">
            <w:pPr>
              <w:pStyle w:val="Paragraphedeliste"/>
              <w:numPr>
                <w:ilvl w:val="0"/>
                <w:numId w:val="1"/>
              </w:numPr>
              <w:snapToGrid w:val="0"/>
              <w:rPr>
                <w:bCs/>
                <w:sz w:val="20"/>
                <w:szCs w:val="20"/>
              </w:rPr>
            </w:pPr>
            <w:r w:rsidRPr="00553AA8">
              <w:rPr>
                <w:b/>
                <w:sz w:val="20"/>
                <w:szCs w:val="20"/>
              </w:rPr>
              <w:t xml:space="preserve"> </w:t>
            </w:r>
            <w:r w:rsidR="00961F20" w:rsidRPr="00553AA8">
              <w:rPr>
                <w:b/>
                <w:sz w:val="20"/>
                <w:szCs w:val="20"/>
              </w:rPr>
              <w:t>Développer</w:t>
            </w:r>
            <w:r w:rsidRPr="00553AA8">
              <w:rPr>
                <w:b/>
                <w:sz w:val="20"/>
                <w:szCs w:val="20"/>
              </w:rPr>
              <w:t xml:space="preserve"> la </w:t>
            </w:r>
            <w:r w:rsidRPr="00961F20">
              <w:rPr>
                <w:b/>
                <w:sz w:val="20"/>
                <w:szCs w:val="20"/>
              </w:rPr>
              <w:t xml:space="preserve">persévérance </w:t>
            </w:r>
            <w:r w:rsidR="00D83A94">
              <w:rPr>
                <w:b/>
                <w:sz w:val="20"/>
                <w:szCs w:val="20"/>
              </w:rPr>
              <w:t>et l’ambition scolaire</w:t>
            </w:r>
          </w:p>
          <w:p w14:paraId="65090B2C" w14:textId="77777777" w:rsidR="0016671D" w:rsidRPr="0016671D" w:rsidRDefault="0016671D" w:rsidP="0016671D">
            <w:pPr>
              <w:pStyle w:val="Paragraphedeliste"/>
              <w:rPr>
                <w:bCs/>
                <w:sz w:val="20"/>
                <w:szCs w:val="20"/>
              </w:rPr>
            </w:pPr>
          </w:p>
          <w:p w14:paraId="222E4B3C" w14:textId="77777777" w:rsidR="0016671D" w:rsidRPr="0016671D" w:rsidRDefault="0016671D" w:rsidP="0016671D">
            <w:pPr>
              <w:snapToGrid w:val="0"/>
              <w:rPr>
                <w:bCs/>
                <w:sz w:val="20"/>
                <w:szCs w:val="20"/>
              </w:rPr>
            </w:pPr>
          </w:p>
          <w:p w14:paraId="1A4840D6" w14:textId="06CCA0FC" w:rsidR="0016635F" w:rsidRPr="00961F20" w:rsidRDefault="0016635F" w:rsidP="00603AE0">
            <w:pPr>
              <w:pStyle w:val="Paragraphedeliste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6D229" w14:textId="694F624E" w:rsidR="00553AA8" w:rsidRDefault="00553AA8" w:rsidP="00A44F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Accepter ses difficultés, s’engager dans des dispositifs de remédiations et évaluer ses progrès</w:t>
            </w:r>
          </w:p>
          <w:p w14:paraId="257B2A2C" w14:textId="77777777" w:rsidR="00812C2C" w:rsidRDefault="00812C2C" w:rsidP="00A44F26">
            <w:pPr>
              <w:snapToGrid w:val="0"/>
              <w:rPr>
                <w:bCs/>
                <w:sz w:val="20"/>
                <w:szCs w:val="20"/>
              </w:rPr>
            </w:pPr>
          </w:p>
          <w:p w14:paraId="2801B3D6" w14:textId="49A8A3F4" w:rsidR="00812C2C" w:rsidRDefault="00D83A94" w:rsidP="00A44F26">
            <w:pPr>
              <w:snapToGri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Faire preuve de persévérance et d’</w:t>
            </w:r>
            <w:r w:rsidR="00812C2C" w:rsidRPr="00D83A94">
              <w:rPr>
                <w:bCs/>
                <w:sz w:val="20"/>
                <w:szCs w:val="20"/>
              </w:rPr>
              <w:t>ambition scolaire et oser entrer dans des parcours d’excellence</w:t>
            </w:r>
          </w:p>
          <w:p w14:paraId="4DC26F6F" w14:textId="3739D1C9" w:rsidR="00AC41B4" w:rsidRDefault="00AC41B4" w:rsidP="00A44F26">
            <w:pPr>
              <w:snapToGrid w:val="0"/>
              <w:rPr>
                <w:bCs/>
                <w:sz w:val="20"/>
                <w:szCs w:val="20"/>
              </w:rPr>
            </w:pPr>
          </w:p>
          <w:p w14:paraId="04E2720C" w14:textId="77777777" w:rsidR="00AC41B4" w:rsidRPr="00AC41B4" w:rsidRDefault="00AC41B4" w:rsidP="00AC41B4">
            <w:pPr>
              <w:pStyle w:val="Paragraphedeliste"/>
              <w:snapToGrid w:val="0"/>
              <w:rPr>
                <w:bCs/>
                <w:sz w:val="20"/>
                <w:szCs w:val="20"/>
              </w:rPr>
            </w:pPr>
          </w:p>
          <w:p w14:paraId="6918BD6B" w14:textId="703A366C" w:rsidR="00A1160D" w:rsidRPr="00903AE6" w:rsidRDefault="00A1160D" w:rsidP="00A44F26">
            <w:pPr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7A8DB" w14:textId="146EDD86" w:rsidR="00A44067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Différenciation pédagogique </w:t>
            </w:r>
            <w:r w:rsidR="000E1D28">
              <w:rPr>
                <w:bCs/>
                <w:sz w:val="20"/>
                <w:szCs w:val="20"/>
              </w:rPr>
              <w:t xml:space="preserve">dans chaque classe </w:t>
            </w:r>
            <w:r>
              <w:rPr>
                <w:bCs/>
                <w:sz w:val="20"/>
                <w:szCs w:val="20"/>
              </w:rPr>
              <w:t>pour les</w:t>
            </w:r>
            <w:r w:rsidR="00A1160D">
              <w:rPr>
                <w:bCs/>
                <w:sz w:val="20"/>
                <w:szCs w:val="20"/>
              </w:rPr>
              <w:t xml:space="preserve"> élèves</w:t>
            </w:r>
            <w:r>
              <w:rPr>
                <w:bCs/>
                <w:sz w:val="20"/>
                <w:szCs w:val="20"/>
              </w:rPr>
              <w:t xml:space="preserve"> fragiles et les experts</w:t>
            </w:r>
          </w:p>
          <w:p w14:paraId="0D85C47C" w14:textId="77777777" w:rsidR="00A44067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APC</w:t>
            </w:r>
          </w:p>
          <w:p w14:paraId="3713E4E7" w14:textId="7C352CCD" w:rsidR="000E1D28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CLAS</w:t>
            </w:r>
          </w:p>
          <w:p w14:paraId="114144B8" w14:textId="77777777" w:rsidR="000E1D28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PRE</w:t>
            </w:r>
          </w:p>
          <w:p w14:paraId="0FF5EF4F" w14:textId="77777777" w:rsidR="000E1D28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78738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Mentorat AFEV</w:t>
            </w:r>
          </w:p>
          <w:p w14:paraId="68EA6078" w14:textId="1F04AD7C" w:rsidR="00553AA8" w:rsidRDefault="00553AA8" w:rsidP="00553AA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PEPS (Prévention du décrochage scolaire au collège)</w:t>
            </w:r>
          </w:p>
          <w:p w14:paraId="11802F03" w14:textId="200C361A" w:rsidR="00A1160D" w:rsidRPr="00D83A94" w:rsidRDefault="00A1160D" w:rsidP="00553AA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>- Devoirs faits</w:t>
            </w:r>
          </w:p>
          <w:p w14:paraId="0F845712" w14:textId="165CB5B7" w:rsidR="00341D2E" w:rsidRPr="00D83A94" w:rsidRDefault="00341D2E" w:rsidP="00553AA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>- Les cordées de réussite</w:t>
            </w:r>
          </w:p>
          <w:p w14:paraId="7DB3EFCA" w14:textId="420F9A11" w:rsidR="00341D2E" w:rsidRPr="00D83A94" w:rsidRDefault="00341D2E" w:rsidP="00553AA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 xml:space="preserve">- Partenariat avec l’école Polytechnique </w:t>
            </w:r>
          </w:p>
          <w:p w14:paraId="13CEE2F2" w14:textId="098878F4" w:rsidR="00341D2E" w:rsidRDefault="00341D2E" w:rsidP="00553AA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>- Atelier scientifique</w:t>
            </w:r>
          </w:p>
          <w:p w14:paraId="0283D355" w14:textId="77777777" w:rsidR="00A44067" w:rsidRPr="00903AE6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1FA38" w14:textId="265A7D93" w:rsidR="00D83A94" w:rsidRDefault="00D83A94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Nombres de </w:t>
            </w:r>
            <w:r w:rsidR="0016671D">
              <w:rPr>
                <w:bCs/>
                <w:sz w:val="20"/>
                <w:szCs w:val="20"/>
              </w:rPr>
              <w:t>maintien en primaire</w:t>
            </w:r>
          </w:p>
          <w:p w14:paraId="2AEC96AD" w14:textId="350D30B8" w:rsidR="000E1D28" w:rsidRDefault="004F347D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Nombre </w:t>
            </w:r>
            <w:r w:rsidR="0016671D">
              <w:rPr>
                <w:bCs/>
                <w:sz w:val="20"/>
                <w:szCs w:val="20"/>
              </w:rPr>
              <w:t>d’élève ayant un PPRE</w:t>
            </w:r>
          </w:p>
          <w:p w14:paraId="515D3BFF" w14:textId="77777777" w:rsidR="00A44067" w:rsidRDefault="00A44067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d’</w:t>
            </w:r>
            <w:r w:rsidR="00DF6323">
              <w:rPr>
                <w:bCs/>
                <w:sz w:val="20"/>
                <w:szCs w:val="20"/>
              </w:rPr>
              <w:t xml:space="preserve">élèves inscrits au </w:t>
            </w:r>
            <w:r w:rsidRPr="00DF6323">
              <w:rPr>
                <w:bCs/>
                <w:sz w:val="18"/>
                <w:szCs w:val="18"/>
              </w:rPr>
              <w:t>CLAS</w:t>
            </w:r>
          </w:p>
          <w:p w14:paraId="00D3749E" w14:textId="77777777" w:rsidR="00A44067" w:rsidRDefault="00A44067" w:rsidP="00A4406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d’</w:t>
            </w:r>
            <w:r w:rsidR="00DF6323">
              <w:rPr>
                <w:bCs/>
                <w:sz w:val="20"/>
                <w:szCs w:val="20"/>
              </w:rPr>
              <w:t xml:space="preserve">élèves inscrits </w:t>
            </w:r>
            <w:proofErr w:type="gramStart"/>
            <w:r w:rsidR="00DF6323">
              <w:rPr>
                <w:bCs/>
                <w:sz w:val="20"/>
                <w:szCs w:val="20"/>
              </w:rPr>
              <w:t xml:space="preserve">au </w:t>
            </w:r>
            <w:r>
              <w:rPr>
                <w:bCs/>
                <w:sz w:val="20"/>
                <w:szCs w:val="20"/>
              </w:rPr>
              <w:t>PRE</w:t>
            </w:r>
            <w:proofErr w:type="gramEnd"/>
          </w:p>
          <w:p w14:paraId="4B2D6FBE" w14:textId="5445141D" w:rsidR="00A44067" w:rsidRDefault="00A44067" w:rsidP="00A44067">
            <w:pPr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>- Nombre d’</w:t>
            </w:r>
            <w:r w:rsidR="00DF6323" w:rsidRPr="00D83A94">
              <w:rPr>
                <w:bCs/>
                <w:sz w:val="20"/>
                <w:szCs w:val="20"/>
              </w:rPr>
              <w:t xml:space="preserve">élèves </w:t>
            </w:r>
            <w:r w:rsidR="00603AE0">
              <w:rPr>
                <w:bCs/>
                <w:sz w:val="20"/>
                <w:szCs w:val="20"/>
              </w:rPr>
              <w:t>bénéficiant d’un mentorat avec</w:t>
            </w:r>
            <w:r w:rsidR="00DF6323" w:rsidRPr="00D83A94">
              <w:rPr>
                <w:bCs/>
                <w:sz w:val="20"/>
                <w:szCs w:val="20"/>
              </w:rPr>
              <w:t xml:space="preserve"> l’</w:t>
            </w:r>
            <w:r w:rsidRPr="00D83A94">
              <w:rPr>
                <w:bCs/>
                <w:sz w:val="20"/>
                <w:szCs w:val="20"/>
              </w:rPr>
              <w:t>AFEV</w:t>
            </w:r>
          </w:p>
          <w:p w14:paraId="2924BB85" w14:textId="04A668E9" w:rsidR="000E1D28" w:rsidRDefault="000E1D28" w:rsidP="000E1D2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Nombre d’élèves </w:t>
            </w:r>
            <w:r w:rsidR="009B4594">
              <w:rPr>
                <w:bCs/>
                <w:sz w:val="20"/>
                <w:szCs w:val="20"/>
              </w:rPr>
              <w:t xml:space="preserve">inscrits à devoirs faits </w:t>
            </w:r>
          </w:p>
          <w:p w14:paraId="272D3A55" w14:textId="13EC5704" w:rsidR="009B4594" w:rsidRDefault="009B4594" w:rsidP="000E1D2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d’élèves suivis dans le cadre de la prévention du DS</w:t>
            </w:r>
          </w:p>
          <w:p w14:paraId="5D645204" w14:textId="0E0FB1F7" w:rsidR="00961F20" w:rsidRDefault="00961F20" w:rsidP="000E1D2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D83A94">
              <w:rPr>
                <w:bCs/>
                <w:sz w:val="20"/>
                <w:szCs w:val="20"/>
              </w:rPr>
              <w:t xml:space="preserve">- </w:t>
            </w:r>
            <w:r w:rsidR="009B4594">
              <w:rPr>
                <w:bCs/>
                <w:sz w:val="20"/>
                <w:szCs w:val="20"/>
              </w:rPr>
              <w:t>Taux d’orientation en 2</w:t>
            </w:r>
            <w:r w:rsidR="009B4594" w:rsidRPr="009B4594">
              <w:rPr>
                <w:bCs/>
                <w:sz w:val="20"/>
                <w:szCs w:val="20"/>
                <w:vertAlign w:val="superscript"/>
              </w:rPr>
              <w:t>nde</w:t>
            </w:r>
            <w:r w:rsidR="009B4594">
              <w:rPr>
                <w:bCs/>
                <w:sz w:val="20"/>
                <w:szCs w:val="20"/>
              </w:rPr>
              <w:t xml:space="preserve"> GT</w:t>
            </w:r>
          </w:p>
          <w:p w14:paraId="0A5BED4D" w14:textId="6461C872" w:rsidR="009B4594" w:rsidRDefault="009B4594" w:rsidP="000E1D28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d’orientation en 2</w:t>
            </w:r>
            <w:r w:rsidRPr="009B4594">
              <w:rPr>
                <w:bCs/>
                <w:sz w:val="20"/>
                <w:szCs w:val="20"/>
                <w:vertAlign w:val="superscript"/>
              </w:rPr>
              <w:t>nde</w:t>
            </w:r>
            <w:r>
              <w:rPr>
                <w:bCs/>
                <w:sz w:val="20"/>
                <w:szCs w:val="20"/>
              </w:rPr>
              <w:t xml:space="preserve"> Pro</w:t>
            </w:r>
          </w:p>
          <w:p w14:paraId="239BCD59" w14:textId="0D315004" w:rsidR="004F347D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d’orientation en CAP</w:t>
            </w:r>
          </w:p>
          <w:p w14:paraId="5ED80851" w14:textId="5F7C3F39" w:rsidR="009B4594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de réussite au DNB</w:t>
            </w:r>
          </w:p>
          <w:p w14:paraId="5758EEBF" w14:textId="72A7D16C" w:rsidR="009B4594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de réussite au CFG</w:t>
            </w:r>
          </w:p>
          <w:p w14:paraId="24B05BC7" w14:textId="3C10C28D" w:rsidR="009B4594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maintien en 3</w:t>
            </w:r>
            <w:r w:rsidRPr="009B4594">
              <w:rPr>
                <w:bCs/>
                <w:sz w:val="20"/>
                <w:szCs w:val="20"/>
                <w:vertAlign w:val="superscript"/>
              </w:rPr>
              <w:t>ème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47CF5B33" w14:textId="50D32825" w:rsidR="009B4594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d’élèves sans affectation en juin et septembre</w:t>
            </w:r>
          </w:p>
          <w:p w14:paraId="33B78E9F" w14:textId="41EE337E" w:rsidR="004F347D" w:rsidRDefault="009B4594" w:rsidP="00DF6323">
            <w:pPr>
              <w:pStyle w:val="Paragraphedeliste"/>
              <w:ind w:left="0"/>
              <w:rPr>
                <w:bCs/>
                <w:sz w:val="20"/>
                <w:szCs w:val="20"/>
                <w:vertAlign w:val="superscript"/>
              </w:rPr>
            </w:pPr>
            <w:r>
              <w:rPr>
                <w:bCs/>
                <w:sz w:val="20"/>
                <w:szCs w:val="20"/>
              </w:rPr>
              <w:t>Taux de redoublement en 2</w:t>
            </w:r>
            <w:r w:rsidRPr="009B4594">
              <w:rPr>
                <w:bCs/>
                <w:sz w:val="20"/>
                <w:szCs w:val="20"/>
                <w:vertAlign w:val="superscript"/>
              </w:rPr>
              <w:t>nde</w:t>
            </w:r>
            <w:r>
              <w:rPr>
                <w:bCs/>
                <w:sz w:val="20"/>
                <w:szCs w:val="20"/>
              </w:rPr>
              <w:t xml:space="preserve"> GT</w:t>
            </w:r>
          </w:p>
          <w:p w14:paraId="42274702" w14:textId="77777777" w:rsidR="00A11CE7" w:rsidRPr="00A11CE7" w:rsidRDefault="00A11CE7" w:rsidP="00DF6323">
            <w:pPr>
              <w:pStyle w:val="Paragraphedeliste"/>
              <w:ind w:left="0"/>
              <w:rPr>
                <w:bCs/>
                <w:sz w:val="20"/>
                <w:szCs w:val="20"/>
                <w:vertAlign w:val="superscript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F4C9" w14:textId="77777777" w:rsidR="0016635F" w:rsidRDefault="00344621" w:rsidP="00344621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344621">
              <w:rPr>
                <w:bCs/>
                <w:sz w:val="20"/>
                <w:szCs w:val="20"/>
              </w:rPr>
              <w:t>Action de formation dans le cadre du PIAL</w:t>
            </w:r>
          </w:p>
          <w:p w14:paraId="4C4ABF40" w14:textId="77777777" w:rsidR="000E1D28" w:rsidRDefault="000E1D28" w:rsidP="00344621">
            <w:pPr>
              <w:rPr>
                <w:bCs/>
                <w:sz w:val="20"/>
                <w:szCs w:val="20"/>
              </w:rPr>
            </w:pPr>
          </w:p>
          <w:p w14:paraId="52AA5EEF" w14:textId="735F7280" w:rsidR="000E1D28" w:rsidRDefault="00D83A94" w:rsidP="00DF6323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Visites des structures spécialisées et rencontres des </w:t>
            </w:r>
            <w:r w:rsidR="00344621">
              <w:rPr>
                <w:bCs/>
                <w:sz w:val="20"/>
                <w:szCs w:val="20"/>
              </w:rPr>
              <w:t>acteurs médico-socio-éducatifs</w:t>
            </w:r>
          </w:p>
          <w:p w14:paraId="20039A0E" w14:textId="4539D0D8" w:rsidR="00961F20" w:rsidRDefault="00961F20" w:rsidP="00DF6323">
            <w:pPr>
              <w:rPr>
                <w:bCs/>
                <w:sz w:val="20"/>
                <w:szCs w:val="20"/>
              </w:rPr>
            </w:pPr>
          </w:p>
          <w:p w14:paraId="560DCC6E" w14:textId="09D92D8B" w:rsidR="00961F20" w:rsidRPr="00D83A94" w:rsidRDefault="00D83A94" w:rsidP="00D83A9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961F20" w:rsidRPr="00D83A94">
              <w:rPr>
                <w:bCs/>
                <w:sz w:val="20"/>
                <w:szCs w:val="20"/>
              </w:rPr>
              <w:t>Appui technique du SESSAD et accompagnement des équipes sur le terrain</w:t>
            </w:r>
          </w:p>
          <w:p w14:paraId="04934E72" w14:textId="77777777" w:rsidR="00A1160D" w:rsidRPr="00D83A94" w:rsidRDefault="00A1160D" w:rsidP="00D83A9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</w:p>
          <w:p w14:paraId="0017739B" w14:textId="260A5DDE" w:rsidR="00A1160D" w:rsidRPr="00D83A94" w:rsidRDefault="00D83A94" w:rsidP="00D83A9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1160D" w:rsidRPr="00D83A94">
              <w:rPr>
                <w:bCs/>
                <w:sz w:val="20"/>
                <w:szCs w:val="20"/>
              </w:rPr>
              <w:t>Formation des enseignants à l’enseignement explicite</w:t>
            </w:r>
            <w:r>
              <w:rPr>
                <w:bCs/>
                <w:sz w:val="20"/>
                <w:szCs w:val="20"/>
              </w:rPr>
              <w:t xml:space="preserve"> au collège</w:t>
            </w:r>
          </w:p>
          <w:p w14:paraId="451E318D" w14:textId="77777777" w:rsidR="00961F20" w:rsidRPr="00D83A94" w:rsidRDefault="00961F20" w:rsidP="00D83A94">
            <w:pPr>
              <w:pStyle w:val="Paragraphedeliste"/>
              <w:shd w:val="clear" w:color="auto" w:fill="FFFFFF" w:themeFill="background1"/>
              <w:ind w:left="371"/>
              <w:rPr>
                <w:bCs/>
                <w:sz w:val="20"/>
                <w:szCs w:val="20"/>
              </w:rPr>
            </w:pPr>
          </w:p>
          <w:p w14:paraId="6A97DA61" w14:textId="01058E6D" w:rsidR="00A1160D" w:rsidRPr="00D83A94" w:rsidRDefault="00D83A94" w:rsidP="00D83A9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A1160D" w:rsidRPr="00D83A94">
              <w:rPr>
                <w:bCs/>
                <w:sz w:val="20"/>
                <w:szCs w:val="20"/>
              </w:rPr>
              <w:t xml:space="preserve">Formation des enseignants sur </w:t>
            </w:r>
            <w:r w:rsidR="00961F20" w:rsidRPr="00D83A94">
              <w:rPr>
                <w:bCs/>
                <w:sz w:val="20"/>
                <w:szCs w:val="20"/>
              </w:rPr>
              <w:t>le processus d’apprentissage chez les enfants porteurs de troubles (TDAH, TSA)</w:t>
            </w:r>
          </w:p>
        </w:tc>
      </w:tr>
      <w:tr w:rsidR="0016635F" w:rsidRPr="00903AE6" w14:paraId="7959FCA2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7131E" w14:textId="77777777" w:rsidR="000B57DB" w:rsidRDefault="000B57DB" w:rsidP="006B1538">
            <w:pPr>
              <w:rPr>
                <w:b/>
                <w:bCs/>
                <w:sz w:val="20"/>
                <w:szCs w:val="20"/>
              </w:rPr>
            </w:pPr>
          </w:p>
          <w:p w14:paraId="00D5A916" w14:textId="1DCC1CBC" w:rsidR="00F01D2A" w:rsidRPr="00F01D2A" w:rsidRDefault="00F01D2A" w:rsidP="006B1538">
            <w:pPr>
              <w:rPr>
                <w:b/>
                <w:bCs/>
                <w:sz w:val="20"/>
                <w:szCs w:val="20"/>
              </w:rPr>
            </w:pPr>
            <w:r w:rsidRPr="00F01D2A">
              <w:rPr>
                <w:b/>
                <w:bCs/>
                <w:sz w:val="20"/>
                <w:szCs w:val="20"/>
              </w:rPr>
              <w:t xml:space="preserve">Renforcer les relations Ecoles </w:t>
            </w:r>
            <w:r w:rsidR="00553AA8">
              <w:rPr>
                <w:b/>
                <w:bCs/>
                <w:sz w:val="20"/>
                <w:szCs w:val="20"/>
              </w:rPr>
              <w:t>-</w:t>
            </w:r>
            <w:r w:rsidRPr="00F01D2A">
              <w:rPr>
                <w:b/>
                <w:bCs/>
                <w:sz w:val="20"/>
                <w:szCs w:val="20"/>
              </w:rPr>
              <w:t xml:space="preserve"> Famille </w:t>
            </w:r>
            <w:r>
              <w:rPr>
                <w:b/>
                <w:bCs/>
                <w:sz w:val="20"/>
                <w:szCs w:val="20"/>
              </w:rPr>
              <w:t>et la coéducation avec les partenaires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46179" w14:textId="73A90535" w:rsidR="0016635F" w:rsidRPr="00960BEA" w:rsidRDefault="00960BEA" w:rsidP="00960BEA">
            <w:pPr>
              <w:pStyle w:val="Paragraphedeliste"/>
              <w:numPr>
                <w:ilvl w:val="0"/>
                <w:numId w:val="3"/>
              </w:numPr>
              <w:suppressAutoHyphens w:val="0"/>
              <w:ind w:left="365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>Permettre aux différents acteurs de la communauté éducative d’œuvrer aux côtés des enseignants pour la réussite de tous les élèves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B86F7" w14:textId="440BE910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F12F8">
              <w:rPr>
                <w:bCs/>
                <w:sz w:val="20"/>
                <w:szCs w:val="20"/>
              </w:rPr>
              <w:t>Dispositif OEPRE</w:t>
            </w:r>
          </w:p>
          <w:p w14:paraId="25F41C4D" w14:textId="77777777" w:rsidR="004F347D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Ateliers de coéducation en maternelle</w:t>
            </w:r>
            <w:r w:rsidR="004F347D">
              <w:rPr>
                <w:bCs/>
                <w:sz w:val="20"/>
                <w:szCs w:val="20"/>
              </w:rPr>
              <w:t xml:space="preserve"> (Visite de LAPE + Café parents)</w:t>
            </w:r>
          </w:p>
          <w:p w14:paraId="1D9B331F" w14:textId="798EC190" w:rsidR="00DE1EF5" w:rsidRP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Pr="00FF12F8">
              <w:rPr>
                <w:bCs/>
                <w:sz w:val="20"/>
                <w:szCs w:val="20"/>
              </w:rPr>
              <w:t>Réunions de rentrée à destination des parents</w:t>
            </w:r>
          </w:p>
          <w:p w14:paraId="29D39D08" w14:textId="74A499D6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Matinée des parents au CP</w:t>
            </w:r>
          </w:p>
          <w:p w14:paraId="35ABA525" w14:textId="69AE8F91" w:rsidR="00FF12F8" w:rsidRDefault="00A44067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553AA8">
              <w:rPr>
                <w:bCs/>
                <w:sz w:val="20"/>
                <w:szCs w:val="20"/>
              </w:rPr>
              <w:t xml:space="preserve">Atelier de coéducation </w:t>
            </w:r>
            <w:r w:rsidR="00FF12F8">
              <w:rPr>
                <w:bCs/>
                <w:sz w:val="20"/>
                <w:szCs w:val="20"/>
              </w:rPr>
              <w:t>CLAS</w:t>
            </w:r>
          </w:p>
          <w:p w14:paraId="14EB4008" w14:textId="33BE38F5" w:rsidR="00A44067" w:rsidRPr="00FF12F8" w:rsidRDefault="00DF6323" w:rsidP="000E1D2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Accompagnement au </w:t>
            </w:r>
            <w:r w:rsidR="000E1D28">
              <w:rPr>
                <w:bCs/>
                <w:sz w:val="20"/>
                <w:szCs w:val="20"/>
              </w:rPr>
              <w:t xml:space="preserve">numérique </w:t>
            </w:r>
            <w:r w:rsidR="004F347D">
              <w:rPr>
                <w:bCs/>
                <w:sz w:val="20"/>
                <w:szCs w:val="20"/>
              </w:rPr>
              <w:t xml:space="preserve">au collège </w:t>
            </w:r>
            <w:r w:rsidR="000E1D28">
              <w:rPr>
                <w:bCs/>
                <w:sz w:val="20"/>
                <w:szCs w:val="20"/>
              </w:rPr>
              <w:t>auprès des familles fragiles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203D" w14:textId="628970AB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2E5627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Nombre de parents inscrits à l’OEPRE / Taux d’assiduité</w:t>
            </w:r>
          </w:p>
          <w:p w14:paraId="595599E0" w14:textId="7FED5474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9B4594">
              <w:rPr>
                <w:bCs/>
                <w:sz w:val="20"/>
                <w:szCs w:val="20"/>
              </w:rPr>
              <w:t>Nombre de parents de maternelle ayant participé aux cafés parents et visite de LAPE</w:t>
            </w:r>
            <w:r w:rsidR="00DF6323">
              <w:rPr>
                <w:bCs/>
                <w:sz w:val="20"/>
                <w:szCs w:val="20"/>
              </w:rPr>
              <w:t xml:space="preserve"> </w:t>
            </w:r>
          </w:p>
          <w:p w14:paraId="43FD1EC9" w14:textId="7C9B146D" w:rsidR="000E1D2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Taux de participation des parents aux réunions de rentrée </w:t>
            </w:r>
          </w:p>
          <w:p w14:paraId="2E161860" w14:textId="6442F28D" w:rsidR="009B4594" w:rsidRDefault="009B4594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de participation aux élections des parents d’élèves</w:t>
            </w:r>
          </w:p>
          <w:p w14:paraId="7CE41672" w14:textId="46A63142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de participation à la matinée des parents aux CP</w:t>
            </w:r>
          </w:p>
          <w:p w14:paraId="62B07A78" w14:textId="77777777" w:rsidR="00FF12F8" w:rsidRDefault="00FF12F8" w:rsidP="00FF12F8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Taux de participatio</w:t>
            </w:r>
            <w:r w:rsidR="00DF6323">
              <w:rPr>
                <w:bCs/>
                <w:sz w:val="20"/>
                <w:szCs w:val="20"/>
              </w:rPr>
              <w:t>n des parents aux ateliers du collège</w:t>
            </w:r>
          </w:p>
          <w:p w14:paraId="553E0767" w14:textId="7826555F" w:rsidR="00E54787" w:rsidRPr="00FF12F8" w:rsidRDefault="00936D5D" w:rsidP="009B459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Taux d’évitement au collège 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EDB26" w14:textId="77777777" w:rsidR="0016635F" w:rsidRDefault="0016635F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  <w:p w14:paraId="1A1A2DC1" w14:textId="510F2419" w:rsidR="00DF6323" w:rsidRPr="00960BEA" w:rsidRDefault="00DF6323" w:rsidP="00960BEA">
            <w:pPr>
              <w:rPr>
                <w:bCs/>
                <w:sz w:val="20"/>
                <w:szCs w:val="20"/>
              </w:rPr>
            </w:pPr>
          </w:p>
        </w:tc>
      </w:tr>
      <w:tr w:rsidR="00F01D2A" w:rsidRPr="00903AE6" w14:paraId="246065D0" w14:textId="77777777" w:rsidTr="0016635F"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C829E" w14:textId="77777777" w:rsidR="000B57DB" w:rsidRDefault="000B57DB" w:rsidP="00A44F26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</w:p>
          <w:p w14:paraId="0C3DC38C" w14:textId="05252FEE" w:rsidR="00F01D2A" w:rsidRPr="00F01D2A" w:rsidRDefault="006B1538" w:rsidP="00A44F26">
            <w:pPr>
              <w:pStyle w:val="Paragraphedeliste"/>
              <w:ind w:left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Œuvrer pour </w:t>
            </w:r>
            <w:r w:rsidR="00F01D2A">
              <w:rPr>
                <w:b/>
                <w:bCs/>
                <w:sz w:val="20"/>
                <w:szCs w:val="20"/>
              </w:rPr>
              <w:t>un climat scol</w:t>
            </w:r>
            <w:r>
              <w:rPr>
                <w:b/>
                <w:bCs/>
                <w:sz w:val="20"/>
                <w:szCs w:val="20"/>
              </w:rPr>
              <w:t xml:space="preserve">aire serein et développer les parcours </w:t>
            </w:r>
            <w:r w:rsidR="00812C2C" w:rsidRPr="004F347D">
              <w:rPr>
                <w:b/>
                <w:bCs/>
                <w:sz w:val="20"/>
                <w:szCs w:val="20"/>
              </w:rPr>
              <w:t>éducatifs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38C87" w14:textId="568AACA8" w:rsidR="00F01D2A" w:rsidRDefault="00074D7C" w:rsidP="00DF6323">
            <w:pPr>
              <w:suppressAutoHyphens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344621">
              <w:rPr>
                <w:bCs/>
                <w:sz w:val="20"/>
                <w:szCs w:val="20"/>
              </w:rPr>
              <w:t>Respecter</w:t>
            </w:r>
            <w:r w:rsidR="00960BEA">
              <w:rPr>
                <w:bCs/>
                <w:sz w:val="20"/>
                <w:szCs w:val="20"/>
              </w:rPr>
              <w:t xml:space="preserve">, </w:t>
            </w:r>
            <w:r w:rsidR="00960BEA" w:rsidRPr="004F347D">
              <w:rPr>
                <w:bCs/>
                <w:sz w:val="20"/>
                <w:szCs w:val="20"/>
              </w:rPr>
              <w:t xml:space="preserve">valoriser </w:t>
            </w:r>
            <w:r w:rsidR="00344621" w:rsidRPr="004F347D">
              <w:rPr>
                <w:bCs/>
                <w:sz w:val="20"/>
                <w:szCs w:val="20"/>
              </w:rPr>
              <w:t>et</w:t>
            </w:r>
            <w:r w:rsidR="00344621">
              <w:rPr>
                <w:bCs/>
                <w:sz w:val="20"/>
                <w:szCs w:val="20"/>
              </w:rPr>
              <w:t xml:space="preserve"> s</w:t>
            </w:r>
            <w:r w:rsidR="00F01D2A">
              <w:rPr>
                <w:bCs/>
                <w:sz w:val="20"/>
                <w:szCs w:val="20"/>
              </w:rPr>
              <w:t>’enrichir des différences</w:t>
            </w:r>
          </w:p>
          <w:p w14:paraId="110158AB" w14:textId="77777777" w:rsidR="00A1160D" w:rsidRDefault="00A1160D" w:rsidP="00DF6323">
            <w:pPr>
              <w:suppressAutoHyphens w:val="0"/>
              <w:rPr>
                <w:bCs/>
                <w:sz w:val="20"/>
                <w:szCs w:val="20"/>
              </w:rPr>
            </w:pPr>
          </w:p>
          <w:p w14:paraId="5B6A19BE" w14:textId="7B60D4AF" w:rsidR="00074D7C" w:rsidRDefault="00DF6323" w:rsidP="00DF6323">
            <w:pPr>
              <w:suppressAutoHyphens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960BEA">
              <w:rPr>
                <w:bCs/>
                <w:sz w:val="20"/>
                <w:szCs w:val="20"/>
              </w:rPr>
              <w:t>D</w:t>
            </w:r>
            <w:r>
              <w:rPr>
                <w:bCs/>
                <w:sz w:val="20"/>
                <w:szCs w:val="20"/>
              </w:rPr>
              <w:t>évelopper le sentiment d’appartenance et la cohésion</w:t>
            </w:r>
          </w:p>
          <w:p w14:paraId="42528B89" w14:textId="77777777" w:rsidR="00A1160D" w:rsidRDefault="00A1160D" w:rsidP="00DF6323">
            <w:pPr>
              <w:suppressAutoHyphens w:val="0"/>
              <w:rPr>
                <w:bCs/>
                <w:sz w:val="20"/>
                <w:szCs w:val="20"/>
              </w:rPr>
            </w:pPr>
          </w:p>
          <w:p w14:paraId="106A8756" w14:textId="77777777" w:rsidR="00B20251" w:rsidRPr="00F01D2A" w:rsidRDefault="00344621" w:rsidP="00DF6323">
            <w:pPr>
              <w:suppressAutoHyphens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0E1D28">
              <w:rPr>
                <w:bCs/>
                <w:sz w:val="20"/>
                <w:szCs w:val="20"/>
              </w:rPr>
              <w:t>Pr</w:t>
            </w:r>
            <w:r w:rsidR="009127DB">
              <w:rPr>
                <w:bCs/>
                <w:sz w:val="20"/>
                <w:szCs w:val="20"/>
              </w:rPr>
              <w:t xml:space="preserve">endre soin de sa santé </w:t>
            </w:r>
            <w:r w:rsidR="000E1D28">
              <w:rPr>
                <w:bCs/>
                <w:sz w:val="20"/>
                <w:szCs w:val="20"/>
              </w:rPr>
              <w:t xml:space="preserve">notamment </w:t>
            </w:r>
            <w:r w:rsidR="009127DB">
              <w:rPr>
                <w:bCs/>
                <w:sz w:val="20"/>
                <w:szCs w:val="20"/>
              </w:rPr>
              <w:t>à travers l’act</w:t>
            </w:r>
            <w:r w:rsidR="00B20251">
              <w:rPr>
                <w:bCs/>
                <w:sz w:val="20"/>
                <w:szCs w:val="20"/>
              </w:rPr>
              <w:t>ivité physique et sportive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C0858" w14:textId="5984A411" w:rsidR="004F347D" w:rsidRDefault="00F01D2A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4F347D">
              <w:rPr>
                <w:bCs/>
                <w:sz w:val="20"/>
                <w:szCs w:val="20"/>
              </w:rPr>
              <w:t>Actions CAAPS en maternelle</w:t>
            </w:r>
          </w:p>
          <w:p w14:paraId="61D6A4A3" w14:textId="76B00389" w:rsidR="00DF6323" w:rsidRDefault="004F347D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F01D2A">
              <w:rPr>
                <w:bCs/>
                <w:sz w:val="20"/>
                <w:szCs w:val="20"/>
              </w:rPr>
              <w:t>Parcours citoyen</w:t>
            </w:r>
            <w:r w:rsidR="009127DB">
              <w:rPr>
                <w:bCs/>
                <w:sz w:val="20"/>
                <w:szCs w:val="20"/>
              </w:rPr>
              <w:t xml:space="preserve"> (Expo MJC, </w:t>
            </w:r>
            <w:r w:rsidR="00DF6323">
              <w:rPr>
                <w:bCs/>
                <w:sz w:val="20"/>
                <w:szCs w:val="20"/>
              </w:rPr>
              <w:t>13/18 Q</w:t>
            </w:r>
            <w:r w:rsidR="009127DB">
              <w:rPr>
                <w:bCs/>
                <w:sz w:val="20"/>
                <w:szCs w:val="20"/>
              </w:rPr>
              <w:t>uestion</w:t>
            </w:r>
            <w:r w:rsidR="00DF6323">
              <w:rPr>
                <w:bCs/>
                <w:sz w:val="20"/>
                <w:szCs w:val="20"/>
              </w:rPr>
              <w:t>s</w:t>
            </w:r>
            <w:r w:rsidR="009127DB">
              <w:rPr>
                <w:bCs/>
                <w:sz w:val="20"/>
                <w:szCs w:val="20"/>
              </w:rPr>
              <w:t xml:space="preserve"> de justice</w:t>
            </w:r>
            <w:r w:rsidR="00DF6323">
              <w:rPr>
                <w:bCs/>
                <w:sz w:val="20"/>
                <w:szCs w:val="20"/>
              </w:rPr>
              <w:t>)</w:t>
            </w:r>
          </w:p>
          <w:p w14:paraId="0276FC7A" w14:textId="77777777" w:rsidR="00DF6323" w:rsidRDefault="00DF6323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Classes de découvertes et sportives avec ou sans nuitées</w:t>
            </w:r>
          </w:p>
          <w:p w14:paraId="29C08015" w14:textId="54C4C1ED" w:rsidR="00DF6323" w:rsidRDefault="00DF6323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Ecole buissonnière</w:t>
            </w:r>
          </w:p>
          <w:p w14:paraId="1B507D69" w14:textId="5C01E719" w:rsidR="00DE1EF5" w:rsidRDefault="00DE1EF5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>- Conseil de la Vie Collégienne</w:t>
            </w:r>
          </w:p>
          <w:p w14:paraId="58FE5C1A" w14:textId="77777777" w:rsidR="00DF6323" w:rsidRDefault="00DF6323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 </w:t>
            </w:r>
            <w:r w:rsidR="00B20251">
              <w:rPr>
                <w:bCs/>
                <w:sz w:val="20"/>
                <w:szCs w:val="20"/>
              </w:rPr>
              <w:t>Journée interculturelle</w:t>
            </w:r>
            <w:r>
              <w:rPr>
                <w:bCs/>
                <w:sz w:val="20"/>
                <w:szCs w:val="20"/>
              </w:rPr>
              <w:t xml:space="preserve"> </w:t>
            </w:r>
          </w:p>
          <w:p w14:paraId="31204450" w14:textId="77777777" w:rsidR="00DF6323" w:rsidRDefault="00DF6323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La rue aux enfants</w:t>
            </w:r>
          </w:p>
          <w:p w14:paraId="79217EC3" w14:textId="1CDAF1CF" w:rsidR="00603AE0" w:rsidRDefault="00603AE0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L’école à vélo</w:t>
            </w:r>
          </w:p>
          <w:p w14:paraId="3DE975FF" w14:textId="77777777" w:rsidR="003A0AC2" w:rsidRPr="00903AE6" w:rsidRDefault="009127DB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Parcours santé</w:t>
            </w:r>
            <w:r w:rsidR="00B20251">
              <w:rPr>
                <w:bCs/>
                <w:sz w:val="20"/>
                <w:szCs w:val="20"/>
              </w:rPr>
              <w:t xml:space="preserve"> (Education à la santé mentale</w:t>
            </w:r>
            <w:r w:rsidR="000E1D28">
              <w:rPr>
                <w:bCs/>
                <w:sz w:val="20"/>
                <w:szCs w:val="20"/>
              </w:rPr>
              <w:t xml:space="preserve"> </w:t>
            </w:r>
            <w:r w:rsidR="00DF6323">
              <w:rPr>
                <w:bCs/>
                <w:sz w:val="20"/>
                <w:szCs w:val="20"/>
              </w:rPr>
              <w:t>et au bien-être</w:t>
            </w:r>
            <w:r w:rsidR="00B20251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B018A" w14:textId="0EC242D3" w:rsidR="00A44067" w:rsidRDefault="00A44067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 xml:space="preserve">- Nombre d’élèves </w:t>
            </w:r>
            <w:r w:rsidR="00DE1EF5" w:rsidRPr="004F347D">
              <w:rPr>
                <w:bCs/>
                <w:sz w:val="20"/>
                <w:szCs w:val="20"/>
              </w:rPr>
              <w:t>pris en charge par la cellule Bien Vivre ensemble</w:t>
            </w:r>
          </w:p>
          <w:p w14:paraId="267F7639" w14:textId="35B8D7A0" w:rsidR="009B4594" w:rsidRDefault="009B4594" w:rsidP="009B459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commissions éducatives</w:t>
            </w:r>
          </w:p>
          <w:p w14:paraId="02E72447" w14:textId="4FBBD8E1" w:rsidR="009B4594" w:rsidRDefault="009B4594" w:rsidP="009B4594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conseils de discipline</w:t>
            </w:r>
          </w:p>
          <w:p w14:paraId="7553AF78" w14:textId="60C8040B" w:rsidR="009B4594" w:rsidRDefault="009B4594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faits établissements 1</w:t>
            </w:r>
            <w:r w:rsidRPr="009B4594">
              <w:rPr>
                <w:bCs/>
                <w:sz w:val="20"/>
                <w:szCs w:val="20"/>
                <w:vertAlign w:val="superscript"/>
              </w:rPr>
              <w:t>er</w:t>
            </w:r>
            <w:r>
              <w:rPr>
                <w:bCs/>
                <w:sz w:val="20"/>
                <w:szCs w:val="20"/>
              </w:rPr>
              <w:t xml:space="preserve"> degré</w:t>
            </w:r>
          </w:p>
          <w:p w14:paraId="3D60BDDA" w14:textId="71F3CB23" w:rsidR="009B4594" w:rsidRDefault="009B4594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faits établissement 2</w:t>
            </w:r>
            <w:r w:rsidRPr="009B4594">
              <w:rPr>
                <w:bCs/>
                <w:sz w:val="20"/>
                <w:szCs w:val="20"/>
                <w:vertAlign w:val="superscript"/>
              </w:rPr>
              <w:t>nd</w:t>
            </w:r>
            <w:r>
              <w:rPr>
                <w:bCs/>
                <w:sz w:val="20"/>
                <w:szCs w:val="20"/>
              </w:rPr>
              <w:t xml:space="preserve"> degré</w:t>
            </w:r>
          </w:p>
          <w:p w14:paraId="61F6EE56" w14:textId="77777777" w:rsidR="000E1D28" w:rsidRDefault="000E1D28" w:rsidP="00A44F26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Nombres de classes transplantées et sportives</w:t>
            </w:r>
          </w:p>
          <w:p w14:paraId="4FBF46D4" w14:textId="3401485C" w:rsidR="006B1538" w:rsidRDefault="000E1D28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Nombres d’élèves bénéficiant de</w:t>
            </w:r>
            <w:r w:rsidR="000B57DB">
              <w:rPr>
                <w:bCs/>
                <w:sz w:val="20"/>
                <w:szCs w:val="20"/>
              </w:rPr>
              <w:t>s vacances apprenantes</w:t>
            </w:r>
          </w:p>
          <w:p w14:paraId="371D3BE2" w14:textId="77777777" w:rsidR="00DE1EF5" w:rsidRDefault="00DE1EF5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Nombre de projets portés par le CVC</w:t>
            </w:r>
          </w:p>
          <w:p w14:paraId="592245F6" w14:textId="30C4F71A" w:rsidR="00DE1EF5" w:rsidRPr="00903AE6" w:rsidRDefault="00DE1EF5" w:rsidP="00DF6323">
            <w:pPr>
              <w:pStyle w:val="Paragraphedeliste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297D" w14:textId="563B6811" w:rsidR="00F01D2A" w:rsidRDefault="00DF6323" w:rsidP="00DE1EF5">
            <w:pPr>
              <w:pStyle w:val="Paragraphedeliste"/>
              <w:numPr>
                <w:ilvl w:val="0"/>
                <w:numId w:val="3"/>
              </w:numPr>
              <w:ind w:left="37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Formation </w:t>
            </w:r>
            <w:proofErr w:type="spellStart"/>
            <w:r>
              <w:rPr>
                <w:bCs/>
                <w:sz w:val="20"/>
                <w:szCs w:val="20"/>
              </w:rPr>
              <w:t>pHare</w:t>
            </w:r>
            <w:proofErr w:type="spellEnd"/>
            <w:r>
              <w:rPr>
                <w:bCs/>
                <w:sz w:val="20"/>
                <w:szCs w:val="20"/>
              </w:rPr>
              <w:t xml:space="preserve"> et accompagnement des équipes pour la mise en œuvre de la MPP</w:t>
            </w:r>
          </w:p>
          <w:p w14:paraId="401442FF" w14:textId="201F99C9" w:rsidR="00DE1EF5" w:rsidRPr="004F347D" w:rsidRDefault="00DE1EF5" w:rsidP="00DE1EF5">
            <w:pPr>
              <w:pStyle w:val="Paragraphedeliste"/>
              <w:numPr>
                <w:ilvl w:val="0"/>
                <w:numId w:val="3"/>
              </w:numPr>
              <w:ind w:left="371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>Protocole de gestion des situations de harcèlement</w:t>
            </w:r>
          </w:p>
          <w:p w14:paraId="0DC2C995" w14:textId="77777777" w:rsidR="00DE1EF5" w:rsidRPr="004F347D" w:rsidRDefault="00DE1EF5" w:rsidP="00DE1EF5">
            <w:pPr>
              <w:pStyle w:val="Paragraphedeliste"/>
              <w:numPr>
                <w:ilvl w:val="0"/>
                <w:numId w:val="3"/>
              </w:numPr>
              <w:ind w:left="371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>Accompagnement du Délégué Académique à la Vie Lycéenne et Collégienne (DAVLC) pour le CVC, aide à la construction de projets et formation des élèves</w:t>
            </w:r>
          </w:p>
          <w:p w14:paraId="78B4CCA7" w14:textId="77777777" w:rsidR="00DE1EF5" w:rsidRDefault="00DE1EF5" w:rsidP="00DE1EF5">
            <w:pPr>
              <w:pStyle w:val="Paragraphedeliste"/>
              <w:numPr>
                <w:ilvl w:val="0"/>
                <w:numId w:val="3"/>
              </w:numPr>
              <w:ind w:left="371"/>
              <w:rPr>
                <w:bCs/>
                <w:sz w:val="20"/>
                <w:szCs w:val="20"/>
              </w:rPr>
            </w:pPr>
            <w:r w:rsidRPr="004F347D">
              <w:rPr>
                <w:bCs/>
                <w:sz w:val="20"/>
                <w:szCs w:val="20"/>
              </w:rPr>
              <w:t>Accompagnement de la référente harcèlement Bas Rhin pour certaines situations si besoin ou de l’Equipe Mobile de Sécurité (EMS)</w:t>
            </w:r>
          </w:p>
          <w:p w14:paraId="12E2DDB7" w14:textId="3626F0A5" w:rsidR="00603AE0" w:rsidRPr="009B4594" w:rsidRDefault="00603AE0" w:rsidP="009B4594">
            <w:pPr>
              <w:rPr>
                <w:bCs/>
                <w:sz w:val="20"/>
                <w:szCs w:val="20"/>
              </w:rPr>
            </w:pPr>
          </w:p>
        </w:tc>
      </w:tr>
    </w:tbl>
    <w:p w14:paraId="212E961C" w14:textId="0D79048B" w:rsidR="004D5761" w:rsidRPr="00903AE6" w:rsidRDefault="004D5761" w:rsidP="004D5761">
      <w:pPr>
        <w:suppressAutoHyphens w:val="0"/>
        <w:spacing w:after="200" w:line="276" w:lineRule="auto"/>
        <w:rPr>
          <w:b/>
          <w:sz w:val="28"/>
          <w:szCs w:val="28"/>
        </w:rPr>
      </w:pPr>
    </w:p>
    <w:p w14:paraId="134176D5" w14:textId="2A683D6C" w:rsidR="004D5761" w:rsidRPr="00903AE6" w:rsidRDefault="004D5761">
      <w:pPr>
        <w:suppressAutoHyphens w:val="0"/>
        <w:spacing w:after="200" w:line="276" w:lineRule="auto"/>
        <w:rPr>
          <w:b/>
          <w:sz w:val="28"/>
          <w:szCs w:val="28"/>
        </w:rPr>
      </w:pPr>
    </w:p>
    <w:sectPr w:rsidR="004D5761" w:rsidRPr="00903AE6" w:rsidSect="00D83A94">
      <w:pgSz w:w="16838" w:h="11906" w:orient="landscape"/>
      <w:pgMar w:top="56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89E44" w14:textId="77777777" w:rsidR="002B6346" w:rsidRDefault="002B6346" w:rsidP="0087436E">
      <w:r>
        <w:separator/>
      </w:r>
    </w:p>
  </w:endnote>
  <w:endnote w:type="continuationSeparator" w:id="0">
    <w:p w14:paraId="0637DBDD" w14:textId="77777777" w:rsidR="002B6346" w:rsidRDefault="002B6346" w:rsidP="00874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A859D" w14:textId="77777777" w:rsidR="002B6346" w:rsidRDefault="002B6346" w:rsidP="0087436E">
      <w:r>
        <w:separator/>
      </w:r>
    </w:p>
  </w:footnote>
  <w:footnote w:type="continuationSeparator" w:id="0">
    <w:p w14:paraId="5846BE88" w14:textId="77777777" w:rsidR="002B6346" w:rsidRDefault="002B6346" w:rsidP="00874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multi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942"/>
        </w:tabs>
        <w:ind w:left="942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302"/>
        </w:tabs>
        <w:ind w:left="1302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62"/>
        </w:tabs>
        <w:ind w:left="1662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22"/>
        </w:tabs>
        <w:ind w:left="2022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82"/>
        </w:tabs>
        <w:ind w:left="2382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42"/>
        </w:tabs>
        <w:ind w:left="2742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02"/>
        </w:tabs>
        <w:ind w:left="3102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62"/>
        </w:tabs>
        <w:ind w:left="3462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22"/>
        </w:tabs>
        <w:ind w:left="3822" w:hanging="360"/>
      </w:pPr>
      <w:rPr>
        <w:rFonts w:ascii="OpenSymbol" w:hAnsi="OpenSymbol" w:cs="OpenSymbol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6AF13EB"/>
    <w:multiLevelType w:val="hybridMultilevel"/>
    <w:tmpl w:val="48507ECE"/>
    <w:lvl w:ilvl="0" w:tplc="1966A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901C6E"/>
    <w:multiLevelType w:val="hybridMultilevel"/>
    <w:tmpl w:val="7E40F430"/>
    <w:lvl w:ilvl="0" w:tplc="1966A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C2E0F"/>
    <w:multiLevelType w:val="hybridMultilevel"/>
    <w:tmpl w:val="6978B450"/>
    <w:lvl w:ilvl="0" w:tplc="E1541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F15FD"/>
    <w:multiLevelType w:val="hybridMultilevel"/>
    <w:tmpl w:val="8B70B614"/>
    <w:lvl w:ilvl="0" w:tplc="1966A8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7938">
    <w:abstractNumId w:val="7"/>
  </w:num>
  <w:num w:numId="2" w16cid:durableId="1808546969">
    <w:abstractNumId w:val="9"/>
  </w:num>
  <w:num w:numId="3" w16cid:durableId="1989901510">
    <w:abstractNumId w:val="8"/>
  </w:num>
  <w:num w:numId="4" w16cid:durableId="1980451703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02F"/>
    <w:rsid w:val="00016992"/>
    <w:rsid w:val="000355BD"/>
    <w:rsid w:val="000448D9"/>
    <w:rsid w:val="00054D44"/>
    <w:rsid w:val="00066BCB"/>
    <w:rsid w:val="00073A69"/>
    <w:rsid w:val="00074D7C"/>
    <w:rsid w:val="000B57DB"/>
    <w:rsid w:val="000E1D28"/>
    <w:rsid w:val="000F00BC"/>
    <w:rsid w:val="0010776A"/>
    <w:rsid w:val="0011144F"/>
    <w:rsid w:val="00145738"/>
    <w:rsid w:val="0016635F"/>
    <w:rsid w:val="0016671D"/>
    <w:rsid w:val="0017508F"/>
    <w:rsid w:val="00176A1E"/>
    <w:rsid w:val="00182EC5"/>
    <w:rsid w:val="00183A0B"/>
    <w:rsid w:val="00186D7D"/>
    <w:rsid w:val="00192595"/>
    <w:rsid w:val="001B6D92"/>
    <w:rsid w:val="001C0897"/>
    <w:rsid w:val="001D45B2"/>
    <w:rsid w:val="001D699D"/>
    <w:rsid w:val="001F644B"/>
    <w:rsid w:val="00202DF1"/>
    <w:rsid w:val="00217EA1"/>
    <w:rsid w:val="00222664"/>
    <w:rsid w:val="002240C7"/>
    <w:rsid w:val="00237B03"/>
    <w:rsid w:val="00245EB9"/>
    <w:rsid w:val="00254913"/>
    <w:rsid w:val="0025693F"/>
    <w:rsid w:val="00271DC5"/>
    <w:rsid w:val="002A1788"/>
    <w:rsid w:val="002B6346"/>
    <w:rsid w:val="002E4329"/>
    <w:rsid w:val="002E5627"/>
    <w:rsid w:val="003274B7"/>
    <w:rsid w:val="00341D2E"/>
    <w:rsid w:val="0034258D"/>
    <w:rsid w:val="00344621"/>
    <w:rsid w:val="00353487"/>
    <w:rsid w:val="0036146B"/>
    <w:rsid w:val="003633AC"/>
    <w:rsid w:val="0037045A"/>
    <w:rsid w:val="00391100"/>
    <w:rsid w:val="00394CA4"/>
    <w:rsid w:val="003A0AC2"/>
    <w:rsid w:val="003A382E"/>
    <w:rsid w:val="003C3F90"/>
    <w:rsid w:val="004257F8"/>
    <w:rsid w:val="00436780"/>
    <w:rsid w:val="00436DB6"/>
    <w:rsid w:val="004378C4"/>
    <w:rsid w:val="00473019"/>
    <w:rsid w:val="00474957"/>
    <w:rsid w:val="0049626D"/>
    <w:rsid w:val="004B22D7"/>
    <w:rsid w:val="004D5761"/>
    <w:rsid w:val="004F347D"/>
    <w:rsid w:val="00526A95"/>
    <w:rsid w:val="0054421D"/>
    <w:rsid w:val="00544ABA"/>
    <w:rsid w:val="005512CA"/>
    <w:rsid w:val="00553AA8"/>
    <w:rsid w:val="00561290"/>
    <w:rsid w:val="005963E3"/>
    <w:rsid w:val="005C52B9"/>
    <w:rsid w:val="00603AE0"/>
    <w:rsid w:val="00625D40"/>
    <w:rsid w:val="0066217D"/>
    <w:rsid w:val="006628E0"/>
    <w:rsid w:val="006673C4"/>
    <w:rsid w:val="00674125"/>
    <w:rsid w:val="006803BB"/>
    <w:rsid w:val="00697A14"/>
    <w:rsid w:val="006A77AF"/>
    <w:rsid w:val="006B130D"/>
    <w:rsid w:val="006B1538"/>
    <w:rsid w:val="006C3EC5"/>
    <w:rsid w:val="00722DC6"/>
    <w:rsid w:val="007348D5"/>
    <w:rsid w:val="007358FA"/>
    <w:rsid w:val="00740C29"/>
    <w:rsid w:val="007429D1"/>
    <w:rsid w:val="0074746C"/>
    <w:rsid w:val="00782359"/>
    <w:rsid w:val="0078725F"/>
    <w:rsid w:val="00787384"/>
    <w:rsid w:val="007919D7"/>
    <w:rsid w:val="007F73AA"/>
    <w:rsid w:val="00812C2C"/>
    <w:rsid w:val="008226DD"/>
    <w:rsid w:val="00847619"/>
    <w:rsid w:val="0087436E"/>
    <w:rsid w:val="00881DF4"/>
    <w:rsid w:val="00883252"/>
    <w:rsid w:val="00895A55"/>
    <w:rsid w:val="008B2059"/>
    <w:rsid w:val="008B5149"/>
    <w:rsid w:val="008C5917"/>
    <w:rsid w:val="008F6417"/>
    <w:rsid w:val="00903AE6"/>
    <w:rsid w:val="0091173E"/>
    <w:rsid w:val="009127DB"/>
    <w:rsid w:val="00917551"/>
    <w:rsid w:val="00922AB7"/>
    <w:rsid w:val="00922C25"/>
    <w:rsid w:val="009360E7"/>
    <w:rsid w:val="00936D5D"/>
    <w:rsid w:val="009462C0"/>
    <w:rsid w:val="00960BEA"/>
    <w:rsid w:val="00961F20"/>
    <w:rsid w:val="00974115"/>
    <w:rsid w:val="009856C2"/>
    <w:rsid w:val="00985CE6"/>
    <w:rsid w:val="00992AB3"/>
    <w:rsid w:val="009A3AB2"/>
    <w:rsid w:val="009B202F"/>
    <w:rsid w:val="009B4594"/>
    <w:rsid w:val="009B7C63"/>
    <w:rsid w:val="009D1C67"/>
    <w:rsid w:val="009E74BF"/>
    <w:rsid w:val="009F1957"/>
    <w:rsid w:val="009F6DB5"/>
    <w:rsid w:val="00A06EBD"/>
    <w:rsid w:val="00A1160D"/>
    <w:rsid w:val="00A11CE7"/>
    <w:rsid w:val="00A13D3F"/>
    <w:rsid w:val="00A3270B"/>
    <w:rsid w:val="00A44067"/>
    <w:rsid w:val="00A44F26"/>
    <w:rsid w:val="00AA1852"/>
    <w:rsid w:val="00AA1B24"/>
    <w:rsid w:val="00AA38A4"/>
    <w:rsid w:val="00AA4B94"/>
    <w:rsid w:val="00AC41B4"/>
    <w:rsid w:val="00AD6CF7"/>
    <w:rsid w:val="00AE4127"/>
    <w:rsid w:val="00AF0DAF"/>
    <w:rsid w:val="00AF0EA7"/>
    <w:rsid w:val="00B20251"/>
    <w:rsid w:val="00B315EB"/>
    <w:rsid w:val="00B950D3"/>
    <w:rsid w:val="00B97DE0"/>
    <w:rsid w:val="00BA0BB6"/>
    <w:rsid w:val="00BD28D0"/>
    <w:rsid w:val="00BE0B78"/>
    <w:rsid w:val="00BF4F9F"/>
    <w:rsid w:val="00C33E88"/>
    <w:rsid w:val="00C61FFA"/>
    <w:rsid w:val="00C94861"/>
    <w:rsid w:val="00CA5804"/>
    <w:rsid w:val="00CB040D"/>
    <w:rsid w:val="00CB78DD"/>
    <w:rsid w:val="00CE1571"/>
    <w:rsid w:val="00CF7E14"/>
    <w:rsid w:val="00D0266C"/>
    <w:rsid w:val="00D0415E"/>
    <w:rsid w:val="00D13CFC"/>
    <w:rsid w:val="00D16EE5"/>
    <w:rsid w:val="00D4704D"/>
    <w:rsid w:val="00D54131"/>
    <w:rsid w:val="00D72213"/>
    <w:rsid w:val="00D75C56"/>
    <w:rsid w:val="00D834D9"/>
    <w:rsid w:val="00D83A94"/>
    <w:rsid w:val="00DA5DF9"/>
    <w:rsid w:val="00DE1EF5"/>
    <w:rsid w:val="00DE2533"/>
    <w:rsid w:val="00DF5C7A"/>
    <w:rsid w:val="00DF6323"/>
    <w:rsid w:val="00E2468B"/>
    <w:rsid w:val="00E326AF"/>
    <w:rsid w:val="00E42354"/>
    <w:rsid w:val="00E50143"/>
    <w:rsid w:val="00E54787"/>
    <w:rsid w:val="00EA2836"/>
    <w:rsid w:val="00EE3FCE"/>
    <w:rsid w:val="00EF0B84"/>
    <w:rsid w:val="00EF5AC4"/>
    <w:rsid w:val="00F01D2A"/>
    <w:rsid w:val="00F02484"/>
    <w:rsid w:val="00F06640"/>
    <w:rsid w:val="00F47CD7"/>
    <w:rsid w:val="00F6656B"/>
    <w:rsid w:val="00F8349A"/>
    <w:rsid w:val="00F9711D"/>
    <w:rsid w:val="00FA5941"/>
    <w:rsid w:val="00FE3D1A"/>
    <w:rsid w:val="00FE5053"/>
    <w:rsid w:val="00FE7AB1"/>
    <w:rsid w:val="00FF12F8"/>
    <w:rsid w:val="00FF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5F9B2"/>
  <w15:docId w15:val="{45E15481-9C76-44D4-BF1A-0E987AFF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0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6C3EC5"/>
    <w:pPr>
      <w:keepNext/>
      <w:suppressAutoHyphens w:val="0"/>
      <w:outlineLvl w:val="0"/>
    </w:pPr>
    <w:rPr>
      <w:rFonts w:ascii="Arial" w:hAnsi="Arial" w:cs="Arial"/>
      <w:b/>
      <w:bCs/>
      <w:sz w:val="22"/>
      <w:lang w:eastAsia="fr-FR"/>
    </w:rPr>
  </w:style>
  <w:style w:type="paragraph" w:styleId="Titre2">
    <w:name w:val="heading 2"/>
    <w:basedOn w:val="Normal"/>
    <w:next w:val="Normal"/>
    <w:link w:val="Titre2Car"/>
    <w:qFormat/>
    <w:rsid w:val="006C3EC5"/>
    <w:pPr>
      <w:keepNext/>
      <w:suppressAutoHyphens w:val="0"/>
      <w:jc w:val="center"/>
      <w:outlineLvl w:val="1"/>
    </w:pPr>
    <w:rPr>
      <w:rFonts w:ascii="Arial" w:hAnsi="Arial" w:cs="Arial"/>
      <w:b/>
      <w:bCs/>
      <w:sz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ansinterligneCar">
    <w:name w:val="Sans interligne Car"/>
    <w:link w:val="Sansinterligne"/>
    <w:uiPriority w:val="1"/>
    <w:locked/>
    <w:rsid w:val="009B202F"/>
    <w:rPr>
      <w:rFonts w:ascii="Calibri" w:hAnsi="Calibri"/>
    </w:rPr>
  </w:style>
  <w:style w:type="paragraph" w:styleId="Sansinterligne">
    <w:name w:val="No Spacing"/>
    <w:link w:val="SansinterligneCar"/>
    <w:uiPriority w:val="1"/>
    <w:qFormat/>
    <w:rsid w:val="009B202F"/>
    <w:pPr>
      <w:spacing w:after="0" w:line="240" w:lineRule="auto"/>
    </w:pPr>
    <w:rPr>
      <w:rFonts w:ascii="Calibri" w:hAnsi="Calibri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20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02F"/>
    <w:rPr>
      <w:rFonts w:ascii="Tahoma" w:eastAsia="Times New Roman" w:hAnsi="Tahoma" w:cs="Tahoma"/>
      <w:sz w:val="16"/>
      <w:szCs w:val="16"/>
      <w:lang w:eastAsia="ar-SA"/>
    </w:rPr>
  </w:style>
  <w:style w:type="paragraph" w:styleId="Paragraphedeliste">
    <w:name w:val="List Paragraph"/>
    <w:basedOn w:val="Normal"/>
    <w:uiPriority w:val="34"/>
    <w:qFormat/>
    <w:rsid w:val="005963E3"/>
    <w:pPr>
      <w:ind w:left="720"/>
      <w:contextualSpacing/>
    </w:pPr>
  </w:style>
  <w:style w:type="paragraph" w:customStyle="1" w:styleId="Default">
    <w:name w:val="Default"/>
    <w:rsid w:val="004B22D7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17EA1"/>
    <w:pPr>
      <w:suppressAutoHyphens w:val="0"/>
      <w:spacing w:before="100" w:beforeAutospacing="1" w:after="100" w:afterAutospacing="1"/>
    </w:pPr>
    <w:rPr>
      <w:lang w:eastAsia="fr-FR"/>
    </w:rPr>
  </w:style>
  <w:style w:type="character" w:styleId="lev">
    <w:name w:val="Strong"/>
    <w:basedOn w:val="Policepardfaut"/>
    <w:uiPriority w:val="22"/>
    <w:qFormat/>
    <w:rsid w:val="00217EA1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87436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436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depage">
    <w:name w:val="footer"/>
    <w:basedOn w:val="Normal"/>
    <w:link w:val="PieddepageCar"/>
    <w:uiPriority w:val="99"/>
    <w:unhideWhenUsed/>
    <w:rsid w:val="0087436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436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lledutableau">
    <w:name w:val="Table Grid"/>
    <w:basedOn w:val="TableauNormal"/>
    <w:uiPriority w:val="39"/>
    <w:rsid w:val="00DA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enhypertexte">
    <w:name w:val="Hyperlink"/>
    <w:basedOn w:val="Policepardfaut"/>
    <w:semiHidden/>
    <w:unhideWhenUsed/>
    <w:rsid w:val="00066BC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rsid w:val="006C3EC5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6C3EC5"/>
    <w:rPr>
      <w:rFonts w:ascii="Arial" w:eastAsia="Times New Roman" w:hAnsi="Arial" w:cs="Arial"/>
      <w:b/>
      <w:bCs/>
      <w:sz w:val="20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6C3E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6C3EC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6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17469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1584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268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428">
          <w:marLeft w:val="1008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71884-6524-4687-A860-28B44321B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954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INRIA Grand EST</Company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NevalU</dc:creator>
  <cp:lastModifiedBy>PC</cp:lastModifiedBy>
  <cp:revision>6</cp:revision>
  <dcterms:created xsi:type="dcterms:W3CDTF">2025-05-09T06:59:00Z</dcterms:created>
  <dcterms:modified xsi:type="dcterms:W3CDTF">2025-05-09T07:36:00Z</dcterms:modified>
</cp:coreProperties>
</file>